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F0435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bookmarkStart w:id="4" w:name="_GoBack"/>
      <w:bookmarkEnd w:id="4"/>
      <w:r>
        <w:rPr>
          <w:rFonts w:hint="eastAsia"/>
          <w:b/>
          <w:sz w:val="36"/>
          <w:szCs w:val="36"/>
        </w:rPr>
        <w:t>年湖州师范学院水产一级学科研究生专业课复试大纲</w:t>
      </w:r>
    </w:p>
    <w:p w14:paraId="5320747A">
      <w:pPr>
        <w:spacing w:line="360" w:lineRule="auto"/>
        <w:rPr>
          <w:szCs w:val="21"/>
        </w:rPr>
      </w:pPr>
    </w:p>
    <w:p w14:paraId="1001359A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注：《生物化学》重点关注整体内容和各个章节的一些基本概念和理论。</w:t>
      </w:r>
    </w:p>
    <w:p w14:paraId="1D02D18A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《微生物学》重点阅读课程简介里推荐的教材。</w:t>
      </w:r>
    </w:p>
    <w:p w14:paraId="51FFD2E6">
      <w:pPr>
        <w:jc w:val="left"/>
        <w:rPr>
          <w:szCs w:val="21"/>
        </w:rPr>
      </w:pPr>
      <w:r>
        <w:rPr>
          <w:rFonts w:hint="eastAsia"/>
          <w:szCs w:val="21"/>
        </w:rPr>
        <w:t xml:space="preserve">    《遗传学》重点关注重点关注各章基础知识点和理论。</w:t>
      </w:r>
    </w:p>
    <w:p w14:paraId="44C3076E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《细胞生物学》重点关注星号部分内容。</w:t>
      </w:r>
    </w:p>
    <w:p w14:paraId="0BBA9C8F">
      <w:pPr>
        <w:spacing w:line="360" w:lineRule="auto"/>
        <w:rPr>
          <w:szCs w:val="21"/>
        </w:rPr>
      </w:pPr>
    </w:p>
    <w:p w14:paraId="0FFCDA61">
      <w:pPr>
        <w:pStyle w:val="4"/>
        <w:snapToGrid w:val="0"/>
        <w:spacing w:line="640" w:lineRule="exact"/>
        <w:ind w:left="0" w:firstLine="0"/>
        <w:jc w:val="center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《生物化学》课程研究生复试大纲</w:t>
      </w:r>
    </w:p>
    <w:p w14:paraId="43D640A2">
      <w:pPr>
        <w:rPr>
          <w:rFonts w:eastAsia="仿宋"/>
          <w:color w:val="000000"/>
          <w:sz w:val="36"/>
          <w:szCs w:val="36"/>
        </w:rPr>
      </w:pPr>
    </w:p>
    <w:p w14:paraId="3AF20B02">
      <w:pPr>
        <w:tabs>
          <w:tab w:val="left" w:pos="900"/>
          <w:tab w:val="left" w:pos="1080"/>
        </w:tabs>
        <w:ind w:left="-4" w:leftChars="-2" w:right="420" w:rightChars="200" w:firstLine="2" w:firstLineChars="1"/>
        <w:jc w:val="center"/>
        <w:rPr>
          <w:rFonts w:eastAsiaTheme="minorEastAsia"/>
          <w:bCs/>
          <w:color w:val="000000"/>
          <w:sz w:val="24"/>
        </w:rPr>
      </w:pPr>
      <w:r>
        <w:rPr>
          <w:rFonts w:hAnsiTheme="minorEastAsia" w:eastAsiaTheme="minorEastAsia"/>
          <w:bCs/>
          <w:color w:val="000000"/>
          <w:sz w:val="24"/>
        </w:rPr>
        <w:t>第</w:t>
      </w:r>
      <w:r>
        <w:rPr>
          <w:rFonts w:eastAsiaTheme="minorEastAsia"/>
          <w:bCs/>
          <w:color w:val="000000"/>
          <w:sz w:val="24"/>
        </w:rPr>
        <w:t>1</w:t>
      </w:r>
      <w:r>
        <w:rPr>
          <w:rFonts w:hAnsiTheme="minorEastAsia" w:eastAsiaTheme="minorEastAsia"/>
          <w:bCs/>
          <w:color w:val="000000"/>
          <w:sz w:val="24"/>
        </w:rPr>
        <w:t>章</w:t>
      </w:r>
      <w:r>
        <w:rPr>
          <w:rFonts w:eastAsiaTheme="minorEastAsia"/>
          <w:bCs/>
          <w:color w:val="000000"/>
          <w:sz w:val="24"/>
        </w:rPr>
        <w:t xml:space="preserve"> </w:t>
      </w:r>
      <w:r>
        <w:rPr>
          <w:rFonts w:hAnsiTheme="minorEastAsia" w:eastAsiaTheme="minorEastAsia"/>
          <w:bCs/>
          <w:color w:val="000000"/>
          <w:sz w:val="24"/>
        </w:rPr>
        <w:t>绪论</w:t>
      </w:r>
    </w:p>
    <w:p w14:paraId="0478D231">
      <w:pPr>
        <w:tabs>
          <w:tab w:val="left" w:pos="900"/>
          <w:tab w:val="left" w:pos="1080"/>
        </w:tabs>
        <w:ind w:left="-4" w:leftChars="-2" w:right="420" w:rightChars="200" w:firstLine="2" w:firstLineChars="1"/>
        <w:jc w:val="center"/>
        <w:rPr>
          <w:rFonts w:eastAsiaTheme="minorEastAsia"/>
          <w:b/>
          <w:bCs/>
          <w:color w:val="000000"/>
          <w:sz w:val="24"/>
        </w:rPr>
      </w:pPr>
    </w:p>
    <w:p w14:paraId="451EEF50"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int="eastAsia" w:eastAsiaTheme="minorEastAsia"/>
          <w:color w:val="000000"/>
          <w:sz w:val="24"/>
        </w:rPr>
        <w:t xml:space="preserve">  </w:t>
      </w:r>
      <w:r>
        <w:rPr>
          <w:rFonts w:eastAsiaTheme="minorEastAsia"/>
          <w:color w:val="000000"/>
          <w:sz w:val="24"/>
        </w:rPr>
        <w:t xml:space="preserve">1  </w:t>
      </w:r>
      <w:r>
        <w:rPr>
          <w:rFonts w:hAnsiTheme="minorEastAsia" w:eastAsiaTheme="minorEastAsia"/>
          <w:color w:val="000000"/>
          <w:sz w:val="24"/>
        </w:rPr>
        <w:t>生物化学整体内容：静态部分和动态部分</w:t>
      </w:r>
    </w:p>
    <w:p w14:paraId="69D8B3C6"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int="eastAsia" w:eastAsiaTheme="minorEastAsia"/>
          <w:color w:val="000000"/>
          <w:sz w:val="24"/>
        </w:rPr>
        <w:t xml:space="preserve">  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生物化学与细胞</w:t>
      </w:r>
    </w:p>
    <w:p w14:paraId="3E40215F"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hint="eastAsia" w:hAnsiTheme="minorEastAsia" w:eastAsiaTheme="minorEastAsia"/>
          <w:color w:val="000000"/>
          <w:sz w:val="24"/>
        </w:rPr>
        <w:t xml:space="preserve"> </w:t>
      </w:r>
      <w:r>
        <w:rPr>
          <w:rFonts w:eastAsiaTheme="minorEastAsia"/>
          <w:color w:val="000000"/>
          <w:sz w:val="24"/>
        </w:rPr>
        <w:t>2.1</w:t>
      </w:r>
      <w:r>
        <w:rPr>
          <w:rFonts w:hAnsiTheme="minorEastAsia" w:eastAsiaTheme="minorEastAsia"/>
          <w:color w:val="000000"/>
          <w:sz w:val="24"/>
        </w:rPr>
        <w:t>　生物分子</w:t>
      </w:r>
    </w:p>
    <w:p w14:paraId="15432F9D"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hint="eastAsia" w:hAnsiTheme="minorEastAsia" w:eastAsiaTheme="minorEastAsia"/>
          <w:color w:val="000000"/>
          <w:sz w:val="24"/>
        </w:rPr>
        <w:t xml:space="preserve"> </w:t>
      </w:r>
      <w:r>
        <w:rPr>
          <w:rFonts w:eastAsiaTheme="minorEastAsia"/>
          <w:color w:val="000000"/>
          <w:sz w:val="24"/>
        </w:rPr>
        <w:t>2.2</w:t>
      </w:r>
      <w:r>
        <w:rPr>
          <w:rFonts w:hAnsiTheme="minorEastAsia" w:eastAsiaTheme="minorEastAsia"/>
          <w:color w:val="000000"/>
          <w:sz w:val="24"/>
        </w:rPr>
        <w:t>　生物化学反应</w:t>
      </w:r>
    </w:p>
    <w:p w14:paraId="2253CFE8"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hint="eastAsia" w:hAnsiTheme="minorEastAsia" w:eastAsiaTheme="minorEastAsia"/>
          <w:color w:val="000000"/>
          <w:sz w:val="24"/>
        </w:rPr>
        <w:t xml:space="preserve"> </w:t>
      </w:r>
      <w:r>
        <w:rPr>
          <w:rFonts w:eastAsiaTheme="minorEastAsia"/>
          <w:color w:val="000000"/>
          <w:sz w:val="24"/>
        </w:rPr>
        <w:t>2.3</w:t>
      </w:r>
      <w:r>
        <w:rPr>
          <w:rFonts w:hAnsiTheme="minorEastAsia" w:eastAsiaTheme="minorEastAsia"/>
          <w:color w:val="000000"/>
          <w:sz w:val="24"/>
        </w:rPr>
        <w:t>　细胞</w:t>
      </w:r>
    </w:p>
    <w:p w14:paraId="1611AFE6"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</w:p>
    <w:p w14:paraId="51D2C29D"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</w:p>
    <w:p w14:paraId="49757AC1">
      <w:pPr>
        <w:tabs>
          <w:tab w:val="left" w:pos="900"/>
          <w:tab w:val="left" w:pos="1080"/>
        </w:tabs>
        <w:ind w:left="414" w:right="420" w:right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hint="eastAsia" w:hAnsiTheme="minorEastAsia"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氨基酸和蛋白质一级结构</w:t>
      </w:r>
    </w:p>
    <w:p w14:paraId="1CC305F5"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</w:p>
    <w:p w14:paraId="685E0838"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氨基酸结构和分类（必修）</w:t>
      </w:r>
    </w:p>
    <w:p w14:paraId="05C0E669"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氨基酸的酸碱特性（必修）</w:t>
      </w:r>
    </w:p>
    <w:p w14:paraId="0696FA75"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氨基酸的化学反应（必修）</w:t>
      </w:r>
    </w:p>
    <w:p w14:paraId="6D2A477C"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肽（必修）</w:t>
      </w:r>
    </w:p>
    <w:p w14:paraId="48A180F6"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蛋白质一级结构（必修）</w:t>
      </w:r>
    </w:p>
    <w:p w14:paraId="6DE37548"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蛋白质纯化与分析（选修）</w:t>
      </w:r>
    </w:p>
    <w:p w14:paraId="3A922DAB"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7</w:t>
      </w:r>
      <w:r>
        <w:rPr>
          <w:rFonts w:hAnsiTheme="minorEastAsia" w:eastAsiaTheme="minorEastAsia"/>
          <w:color w:val="000000"/>
          <w:sz w:val="24"/>
        </w:rPr>
        <w:t>　蛋白质氨基酸序列测定（选修）</w:t>
      </w:r>
    </w:p>
    <w:p w14:paraId="2C5CE859"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</w:p>
    <w:p w14:paraId="75915BEE"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</w:p>
    <w:p w14:paraId="60EB0EB2"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</w:p>
    <w:p w14:paraId="1A710813">
      <w:pPr>
        <w:tabs>
          <w:tab w:val="left" w:pos="900"/>
          <w:tab w:val="left" w:pos="1080"/>
        </w:tabs>
        <w:ind w:left="414" w:right="420" w:right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蛋白质的三维结构</w:t>
      </w:r>
    </w:p>
    <w:p w14:paraId="4346C03B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 w14:paraId="3DDEFFF0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二级结构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050C6442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1.1</w:t>
      </w:r>
      <w:r>
        <w:rPr>
          <w:rFonts w:hAnsiTheme="minorEastAsia" w:eastAsiaTheme="minorEastAsia"/>
          <w:color w:val="000000"/>
          <w:sz w:val="24"/>
        </w:rPr>
        <w:t>　肽平面</w:t>
      </w:r>
    </w:p>
    <w:p w14:paraId="5C548F05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1.2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a-</w:t>
      </w:r>
      <w:r>
        <w:rPr>
          <w:rFonts w:hAnsiTheme="minorEastAsia" w:eastAsiaTheme="minorEastAsia"/>
          <w:color w:val="000000"/>
          <w:sz w:val="24"/>
        </w:rPr>
        <w:t>螺旋</w:t>
      </w:r>
    </w:p>
    <w:p w14:paraId="32E90CB7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1.3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β-</w:t>
      </w:r>
      <w:r>
        <w:rPr>
          <w:rFonts w:hAnsiTheme="minorEastAsia" w:eastAsiaTheme="minorEastAsia"/>
          <w:color w:val="000000"/>
          <w:sz w:val="24"/>
        </w:rPr>
        <w:t>折叠</w:t>
      </w:r>
    </w:p>
    <w:p w14:paraId="3C7016B9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1.4</w:t>
      </w:r>
      <w:r>
        <w:rPr>
          <w:rFonts w:hAnsiTheme="minorEastAsia" w:eastAsiaTheme="minorEastAsia"/>
          <w:color w:val="000000"/>
          <w:sz w:val="24"/>
        </w:rPr>
        <w:t>　转角</w:t>
      </w:r>
    </w:p>
    <w:p w14:paraId="0B52844F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三级结构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7E658E60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2.1</w:t>
      </w:r>
      <w:r>
        <w:rPr>
          <w:rFonts w:hAnsiTheme="minorEastAsia" w:eastAsiaTheme="minorEastAsia"/>
          <w:color w:val="000000"/>
          <w:sz w:val="24"/>
        </w:rPr>
        <w:t>　超二级结构</w:t>
      </w:r>
    </w:p>
    <w:p w14:paraId="550C2B04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2.2</w:t>
      </w:r>
      <w:r>
        <w:rPr>
          <w:rFonts w:hAnsiTheme="minorEastAsia" w:eastAsiaTheme="minorEastAsia"/>
          <w:color w:val="000000"/>
          <w:sz w:val="24"/>
        </w:rPr>
        <w:t>　结构域</w:t>
      </w:r>
    </w:p>
    <w:p w14:paraId="4B549526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2.3</w:t>
      </w:r>
      <w:r>
        <w:rPr>
          <w:rFonts w:hAnsiTheme="minorEastAsia" w:eastAsiaTheme="minorEastAsia"/>
          <w:color w:val="000000"/>
          <w:sz w:val="24"/>
        </w:rPr>
        <w:t>　几种蛋白质的三级结构（选修）</w:t>
      </w:r>
    </w:p>
    <w:p w14:paraId="4309DA68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四级结构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784C05BB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蛋白质变性与折叠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264E78C0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4.1</w:t>
      </w:r>
      <w:r>
        <w:rPr>
          <w:rFonts w:hAnsiTheme="minorEastAsia" w:eastAsiaTheme="minorEastAsia"/>
          <w:color w:val="000000"/>
          <w:sz w:val="24"/>
        </w:rPr>
        <w:t>　稳定蛋白质结构的作用力</w:t>
      </w:r>
    </w:p>
    <w:p w14:paraId="41C7EEBB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4.2</w:t>
      </w:r>
      <w:r>
        <w:rPr>
          <w:rFonts w:hAnsiTheme="minorEastAsia" w:eastAsiaTheme="minorEastAsia"/>
          <w:color w:val="000000"/>
          <w:sz w:val="24"/>
        </w:rPr>
        <w:t>　蛋白质变性与复性</w:t>
      </w:r>
    </w:p>
    <w:p w14:paraId="6AC4DA99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4.3</w:t>
      </w:r>
      <w:r>
        <w:rPr>
          <w:rFonts w:hAnsiTheme="minorEastAsia" w:eastAsiaTheme="minorEastAsia"/>
          <w:color w:val="000000"/>
          <w:sz w:val="24"/>
        </w:rPr>
        <w:t>　蛋白质折叠相关话题疯牛病</w:t>
      </w:r>
    </w:p>
    <w:p w14:paraId="286E2B87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肌红蛋白和血红蛋白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选修</w:t>
      </w:r>
      <w:r>
        <w:rPr>
          <w:rFonts w:eastAsiaTheme="minorEastAsia"/>
          <w:color w:val="000000"/>
          <w:sz w:val="24"/>
        </w:rPr>
        <w:t>)</w:t>
      </w:r>
    </w:p>
    <w:p w14:paraId="0B006420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 xml:space="preserve">  5.1</w:t>
      </w:r>
      <w:r>
        <w:rPr>
          <w:rFonts w:hAnsiTheme="minorEastAsia" w:eastAsiaTheme="minorEastAsia"/>
          <w:color w:val="000000"/>
          <w:sz w:val="24"/>
        </w:rPr>
        <w:t>　肌红蛋白和血红蛋白的结构</w:t>
      </w:r>
    </w:p>
    <w:p w14:paraId="26E783F8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5.2</w:t>
      </w:r>
      <w:r>
        <w:rPr>
          <w:rFonts w:hAnsiTheme="minorEastAsia" w:eastAsiaTheme="minorEastAsia"/>
          <w:color w:val="000000"/>
          <w:sz w:val="24"/>
        </w:rPr>
        <w:t>　肌红蛋白和血红蛋白的氧合曲线</w:t>
      </w:r>
    </w:p>
    <w:p w14:paraId="31DBDA5A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5.3</w:t>
      </w:r>
      <w:r>
        <w:rPr>
          <w:rFonts w:hAnsiTheme="minorEastAsia" w:eastAsiaTheme="minorEastAsia"/>
          <w:color w:val="000000"/>
          <w:sz w:val="24"/>
        </w:rPr>
        <w:t>　玻尔效应</w:t>
      </w:r>
    </w:p>
    <w:p w14:paraId="0D268DDA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5.4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，</w:t>
      </w:r>
      <w:r>
        <w:rPr>
          <w:rFonts w:eastAsiaTheme="minorEastAsia"/>
          <w:color w:val="000000"/>
          <w:sz w:val="24"/>
        </w:rPr>
        <w:t>3-</w:t>
      </w:r>
      <w:r>
        <w:rPr>
          <w:rFonts w:hAnsiTheme="minorEastAsia" w:eastAsiaTheme="minorEastAsia"/>
          <w:color w:val="000000"/>
          <w:sz w:val="24"/>
        </w:rPr>
        <w:t>二磷酸甘油酸</w:t>
      </w:r>
    </w:p>
    <w:p w14:paraId="4DBCB38A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相关话题镰刀形细胞贫血病</w:t>
      </w:r>
    </w:p>
    <w:p w14:paraId="205E16CD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抗体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选修</w:t>
      </w:r>
      <w:r>
        <w:rPr>
          <w:rFonts w:eastAsiaTheme="minorEastAsia"/>
          <w:color w:val="000000"/>
          <w:sz w:val="24"/>
        </w:rPr>
        <w:t>)</w:t>
      </w:r>
    </w:p>
    <w:p w14:paraId="4F634B90"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</w:p>
    <w:p w14:paraId="0E1CC73B"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酶</w:t>
      </w:r>
    </w:p>
    <w:p w14:paraId="23710C4A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酶的命名和分类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746F68C0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酶活性与比活一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2F2B0AC9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酶活性部位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6F78CE6C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活化能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4E23FE6E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酶催化机制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728D1AFF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米氏方程</w:t>
      </w:r>
    </w:p>
    <w:p w14:paraId="288B1DCC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6.1</w:t>
      </w:r>
      <w:r>
        <w:rPr>
          <w:rFonts w:hAnsiTheme="minorEastAsia" w:eastAsiaTheme="minorEastAsia"/>
          <w:color w:val="000000"/>
          <w:sz w:val="24"/>
        </w:rPr>
        <w:t>　米氏方程的推导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选修</w:t>
      </w:r>
      <w:r>
        <w:rPr>
          <w:rFonts w:eastAsiaTheme="minorEastAsia"/>
          <w:color w:val="000000"/>
          <w:sz w:val="24"/>
        </w:rPr>
        <w:t>)</w:t>
      </w:r>
    </w:p>
    <w:p w14:paraId="2004EE34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6.2</w:t>
      </w:r>
      <w:r>
        <w:rPr>
          <w:rFonts w:hAnsiTheme="minorEastAsia" w:eastAsiaTheme="minorEastAsia"/>
          <w:color w:val="000000"/>
          <w:sz w:val="24"/>
        </w:rPr>
        <w:t>　双倒数作图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5AE8E2F3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6.3</w:t>
      </w:r>
      <w:r>
        <w:rPr>
          <w:rFonts w:hAnsiTheme="minorEastAsia" w:eastAsiaTheme="minorEastAsia"/>
          <w:color w:val="000000"/>
          <w:sz w:val="24"/>
        </w:rPr>
        <w:t>　双底物反应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选修</w:t>
      </w:r>
      <w:r>
        <w:rPr>
          <w:rFonts w:eastAsiaTheme="minorEastAsia"/>
          <w:color w:val="000000"/>
          <w:sz w:val="24"/>
        </w:rPr>
        <w:t>)</w:t>
      </w:r>
    </w:p>
    <w:p w14:paraId="4DC397A5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</w:p>
    <w:p w14:paraId="395F81B5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</w:p>
    <w:p w14:paraId="1F185BBD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 w14:paraId="65EF64E8"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维生素与辅酶</w:t>
      </w:r>
    </w:p>
    <w:p w14:paraId="398C3F79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 w14:paraId="4BDF65D2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NAD</w:t>
      </w:r>
      <w:r>
        <w:rPr>
          <w:rFonts w:eastAsiaTheme="minorEastAsia"/>
          <w:color w:val="000000"/>
          <w:sz w:val="24"/>
          <w:vertAlign w:val="superscript"/>
        </w:rPr>
        <w:t>+</w:t>
      </w:r>
      <w:r>
        <w:rPr>
          <w:rFonts w:hAnsiTheme="minorEastAsia" w:eastAsiaTheme="minorEastAsia"/>
          <w:color w:val="000000"/>
          <w:sz w:val="24"/>
        </w:rPr>
        <w:t>和</w:t>
      </w:r>
      <w:r>
        <w:rPr>
          <w:rFonts w:eastAsiaTheme="minorEastAsia"/>
          <w:color w:val="000000"/>
          <w:sz w:val="24"/>
        </w:rPr>
        <w:t>NADP</w:t>
      </w:r>
      <w:r>
        <w:rPr>
          <w:rFonts w:eastAsiaTheme="minorEastAsia"/>
          <w:color w:val="000000"/>
          <w:sz w:val="24"/>
          <w:vertAlign w:val="superscript"/>
        </w:rPr>
        <w:t>+</w:t>
      </w:r>
    </w:p>
    <w:p w14:paraId="1ABBF285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FMN</w:t>
      </w:r>
      <w:r>
        <w:rPr>
          <w:rFonts w:hAnsiTheme="minorEastAsia" w:eastAsiaTheme="minorEastAsia"/>
          <w:color w:val="000000"/>
          <w:sz w:val="24"/>
        </w:rPr>
        <w:t>和</w:t>
      </w:r>
      <w:r>
        <w:rPr>
          <w:rFonts w:eastAsiaTheme="minorEastAsia"/>
          <w:color w:val="000000"/>
          <w:sz w:val="24"/>
        </w:rPr>
        <w:t>FAD</w:t>
      </w:r>
    </w:p>
    <w:p w14:paraId="197DA740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辅酶</w:t>
      </w:r>
      <w:r>
        <w:rPr>
          <w:rFonts w:eastAsiaTheme="minorEastAsia"/>
          <w:color w:val="000000"/>
          <w:sz w:val="24"/>
        </w:rPr>
        <w:t>A</w:t>
      </w:r>
    </w:p>
    <w:p w14:paraId="46933622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硫胺素焦磷酸</w:t>
      </w:r>
    </w:p>
    <w:p w14:paraId="6A5FA4F1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磷酸吡哆醛</w:t>
      </w:r>
    </w:p>
    <w:p w14:paraId="6F4BD639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生物素</w:t>
      </w:r>
    </w:p>
    <w:p w14:paraId="0F4D0F01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7</w:t>
      </w:r>
      <w:r>
        <w:rPr>
          <w:rFonts w:hAnsiTheme="minorEastAsia" w:eastAsiaTheme="minorEastAsia"/>
          <w:color w:val="000000"/>
          <w:sz w:val="24"/>
        </w:rPr>
        <w:t>　四氢叶酸</w:t>
      </w:r>
    </w:p>
    <w:p w14:paraId="3BE11DB0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8</w:t>
      </w:r>
      <w:r>
        <w:rPr>
          <w:rFonts w:hAnsiTheme="minorEastAsia" w:eastAsiaTheme="minorEastAsia"/>
          <w:color w:val="000000"/>
          <w:sz w:val="24"/>
        </w:rPr>
        <w:t>　腺苷钴胺素和甲基钴胺素</w:t>
      </w:r>
    </w:p>
    <w:p w14:paraId="14AB7FB9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9</w:t>
      </w:r>
      <w:r>
        <w:rPr>
          <w:rFonts w:hAnsiTheme="minorEastAsia" w:eastAsiaTheme="minorEastAsia"/>
          <w:color w:val="000000"/>
          <w:sz w:val="24"/>
        </w:rPr>
        <w:t>　硫辛酰胺</w:t>
      </w:r>
    </w:p>
    <w:p w14:paraId="35BCE3B6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10</w:t>
      </w:r>
      <w:r>
        <w:rPr>
          <w:rFonts w:hAnsiTheme="minorEastAsia" w:eastAsiaTheme="minorEastAsia"/>
          <w:color w:val="000000"/>
          <w:sz w:val="24"/>
        </w:rPr>
        <w:t>　维生素</w:t>
      </w:r>
      <w:r>
        <w:rPr>
          <w:rFonts w:eastAsiaTheme="minorEastAsia"/>
          <w:color w:val="000000"/>
          <w:sz w:val="24"/>
        </w:rPr>
        <w:t>C</w:t>
      </w:r>
    </w:p>
    <w:p w14:paraId="67BC4044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11</w:t>
      </w:r>
      <w:r>
        <w:rPr>
          <w:rFonts w:hAnsiTheme="minorEastAsia" w:eastAsiaTheme="minorEastAsia"/>
          <w:color w:val="000000"/>
          <w:sz w:val="24"/>
        </w:rPr>
        <w:t>　脂溶性维生素（</w:t>
      </w:r>
      <w:r>
        <w:rPr>
          <w:rFonts w:eastAsiaTheme="minorEastAsia"/>
          <w:color w:val="000000"/>
          <w:sz w:val="24"/>
        </w:rPr>
        <w:t>A,D,E,K</w:t>
      </w:r>
      <w:r>
        <w:rPr>
          <w:rFonts w:hAnsiTheme="minorEastAsia" w:eastAsiaTheme="minorEastAsia"/>
          <w:color w:val="000000"/>
          <w:sz w:val="24"/>
        </w:rPr>
        <w:t>）</w:t>
      </w:r>
    </w:p>
    <w:p w14:paraId="378603FF"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核酸</w:t>
      </w:r>
    </w:p>
    <w:p w14:paraId="587EBFCC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 xml:space="preserve">  </w:t>
      </w:r>
    </w:p>
    <w:p w14:paraId="408A3050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核苷酸和核酸一级结构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08FABE05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DNA——</w:t>
      </w:r>
      <w:r>
        <w:rPr>
          <w:rFonts w:hAnsiTheme="minorEastAsia" w:eastAsiaTheme="minorEastAsia"/>
          <w:color w:val="000000"/>
          <w:sz w:val="24"/>
        </w:rPr>
        <w:t>遗传信息载体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346B10B8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DNA</w:t>
      </w:r>
      <w:r>
        <w:rPr>
          <w:rFonts w:hAnsiTheme="minorEastAsia" w:eastAsiaTheme="minorEastAsia"/>
          <w:color w:val="000000"/>
          <w:sz w:val="24"/>
        </w:rPr>
        <w:t>碱基组成</w:t>
      </w:r>
      <w:r>
        <w:rPr>
          <w:rFonts w:eastAsiaTheme="minorEastAsia"/>
          <w:color w:val="000000"/>
          <w:sz w:val="24"/>
        </w:rPr>
        <w:t>——Chargaff</w:t>
      </w:r>
      <w:r>
        <w:rPr>
          <w:rFonts w:hAnsiTheme="minorEastAsia" w:eastAsiaTheme="minorEastAsia"/>
          <w:color w:val="000000"/>
          <w:sz w:val="24"/>
        </w:rPr>
        <w:t>法则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246C13D5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DNA</w:t>
      </w:r>
      <w:r>
        <w:rPr>
          <w:rFonts w:hAnsiTheme="minorEastAsia" w:eastAsiaTheme="minorEastAsia"/>
          <w:color w:val="000000"/>
          <w:sz w:val="24"/>
        </w:rPr>
        <w:t>二级结构</w:t>
      </w:r>
      <w:r>
        <w:rPr>
          <w:rFonts w:eastAsiaTheme="minorEastAsia"/>
          <w:color w:val="000000"/>
          <w:sz w:val="24"/>
        </w:rPr>
        <w:t>——</w:t>
      </w:r>
      <w:r>
        <w:rPr>
          <w:rFonts w:hAnsiTheme="minorEastAsia" w:eastAsiaTheme="minorEastAsia"/>
          <w:color w:val="000000"/>
          <w:sz w:val="24"/>
        </w:rPr>
        <w:t>双螺旋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34BF4EC5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DNA</w:t>
      </w:r>
      <w:r>
        <w:rPr>
          <w:rFonts w:hAnsiTheme="minorEastAsia" w:eastAsiaTheme="minorEastAsia"/>
          <w:color w:val="000000"/>
          <w:sz w:val="24"/>
        </w:rPr>
        <w:t>三级结构</w:t>
      </w:r>
      <w:r>
        <w:rPr>
          <w:rFonts w:eastAsiaTheme="minorEastAsia"/>
          <w:color w:val="000000"/>
          <w:sz w:val="24"/>
        </w:rPr>
        <w:t>——</w:t>
      </w:r>
      <w:r>
        <w:rPr>
          <w:rFonts w:hAnsiTheme="minorEastAsia" w:eastAsiaTheme="minorEastAsia"/>
          <w:color w:val="000000"/>
          <w:sz w:val="24"/>
        </w:rPr>
        <w:t>超螺旋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4306CC88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染色质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2084BEA5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</w:t>
      </w:r>
      <w:r>
        <w:rPr>
          <w:rFonts w:hAnsiTheme="minorEastAsia" w:eastAsiaTheme="minorEastAsia"/>
          <w:color w:val="000000"/>
          <w:sz w:val="24"/>
        </w:rPr>
        <w:t>　几种类型</w:t>
      </w:r>
      <w:r>
        <w:rPr>
          <w:rFonts w:eastAsiaTheme="minorEastAsia"/>
          <w:color w:val="000000"/>
          <w:sz w:val="24"/>
        </w:rPr>
        <w:t>RNA(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012748D5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8</w:t>
      </w:r>
      <w:r>
        <w:rPr>
          <w:rFonts w:hAnsiTheme="minorEastAsia" w:eastAsiaTheme="minorEastAsia"/>
          <w:color w:val="000000"/>
          <w:sz w:val="24"/>
        </w:rPr>
        <w:t>　核酸变性、复性和杂交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48B23B4F">
      <w:pPr>
        <w:tabs>
          <w:tab w:val="left" w:pos="900"/>
          <w:tab w:val="left" w:pos="1080"/>
        </w:tabs>
        <w:ind w:left="-6" w:leftChars="-3" w:right="420" w:rightChars="200" w:firstLine="960" w:firstLineChars="4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</w:p>
    <w:p w14:paraId="6A5F26AA"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</w:p>
    <w:p w14:paraId="20104A12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 w14:paraId="6A364608"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7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hint="eastAsia" w:hAnsiTheme="minorEastAsia"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糖酵解</w:t>
      </w:r>
    </w:p>
    <w:p w14:paraId="652E141C"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</w:p>
    <w:p w14:paraId="4D475742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糖酵解概述（必修）</w:t>
      </w:r>
    </w:p>
    <w:p w14:paraId="04F94073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糖酵解途径和无氧酵解</w:t>
      </w:r>
    </w:p>
    <w:p w14:paraId="705A44C1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丙酮酸的代谢（必修）</w:t>
      </w:r>
    </w:p>
    <w:p w14:paraId="4270CF6B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糖酵解的调控（必修）</w:t>
      </w:r>
    </w:p>
    <w:p w14:paraId="0622E73F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 w14:paraId="1A775775"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8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柠檬酸循环</w:t>
      </w:r>
    </w:p>
    <w:p w14:paraId="3D709F63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乙酰</w:t>
      </w:r>
      <w:r>
        <w:rPr>
          <w:rFonts w:eastAsiaTheme="minorEastAsia"/>
          <w:color w:val="000000"/>
          <w:sz w:val="24"/>
        </w:rPr>
        <w:t>coa</w:t>
      </w:r>
      <w:r>
        <w:rPr>
          <w:rFonts w:hAnsiTheme="minorEastAsia" w:eastAsiaTheme="minorEastAsia"/>
          <w:color w:val="000000"/>
          <w:sz w:val="24"/>
        </w:rPr>
        <w:t>的合成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77923895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柠檬酸循环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52502346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柠檬酸循环产生的能量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250EF4D6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柠檬酸循环</w:t>
      </w:r>
      <w:r>
        <w:rPr>
          <w:rFonts w:eastAsiaTheme="minorEastAsia"/>
          <w:color w:val="000000"/>
          <w:sz w:val="24"/>
        </w:rPr>
        <w:t>——</w:t>
      </w:r>
      <w:r>
        <w:rPr>
          <w:rFonts w:hAnsiTheme="minorEastAsia" w:eastAsiaTheme="minorEastAsia"/>
          <w:color w:val="000000"/>
          <w:sz w:val="24"/>
        </w:rPr>
        <w:t>两用代谢途径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6AC89CEB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柠檬酸循环的调控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选修</w:t>
      </w:r>
      <w:r>
        <w:rPr>
          <w:rFonts w:eastAsiaTheme="minorEastAsia"/>
          <w:color w:val="000000"/>
          <w:sz w:val="24"/>
        </w:rPr>
        <w:t>)</w:t>
      </w:r>
    </w:p>
    <w:p w14:paraId="539A0D32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乙醛酸循环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16509E33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 w14:paraId="7B8EF855"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9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糖原代谢、糖异生和磷酸戊糖途径</w:t>
      </w:r>
    </w:p>
    <w:p w14:paraId="2C4FB410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糖原降解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784413CA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糖原合成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0CBB1195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糖异生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4E939368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戊糖磷酸途径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 w14:paraId="15F88BFC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</w:p>
    <w:p w14:paraId="53BF4CB8"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</w:p>
    <w:p w14:paraId="739048D9"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10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电子传递与氧化磷酸化</w:t>
      </w:r>
    </w:p>
    <w:p w14:paraId="03708790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电子传递和氧化磷酸化概述（必修）</w:t>
      </w:r>
    </w:p>
    <w:p w14:paraId="12943DCF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线粒体（必修）</w:t>
      </w:r>
    </w:p>
    <w:p w14:paraId="54BF931B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电子传递（必修）</w:t>
      </w:r>
    </w:p>
    <w:p w14:paraId="5DDC7EAC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氧化磷酸化（必修）</w:t>
      </w:r>
    </w:p>
    <w:p w14:paraId="232B346D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化学渗透假说（选修）</w:t>
      </w:r>
    </w:p>
    <w:p w14:paraId="0658B687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穿梭途径（必修）</w:t>
      </w:r>
    </w:p>
    <w:p w14:paraId="5F9A73B3"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</w:p>
    <w:p w14:paraId="5593AB2E"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hAnsiTheme="minorEastAsia" w:eastAsiaTheme="minorEastAsia"/>
          <w:color w:val="000000"/>
          <w:sz w:val="24"/>
        </w:rPr>
      </w:pPr>
    </w:p>
    <w:p w14:paraId="1517DDDB"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11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脂代谢</w:t>
      </w:r>
    </w:p>
    <w:p w14:paraId="31DE62F8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脂肪动员和降解（必修）</w:t>
      </w:r>
    </w:p>
    <w:p w14:paraId="325D7296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脂肪酸</w:t>
      </w:r>
      <w:r>
        <w:rPr>
          <w:rFonts w:eastAsiaTheme="minorEastAsia"/>
          <w:color w:val="000000"/>
          <w:sz w:val="24"/>
        </w:rPr>
        <w:t>β-</w:t>
      </w:r>
      <w:r>
        <w:rPr>
          <w:rFonts w:hAnsiTheme="minorEastAsia" w:eastAsiaTheme="minorEastAsia"/>
          <w:color w:val="000000"/>
          <w:sz w:val="24"/>
        </w:rPr>
        <w:t>氧化（必修）</w:t>
      </w:r>
    </w:p>
    <w:p w14:paraId="1F09C0B0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奇数碳脂肪酸的氧化（必修）</w:t>
      </w:r>
    </w:p>
    <w:p w14:paraId="0706FC3B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不饱和脂肪酸的氧化（必修）</w:t>
      </w:r>
    </w:p>
    <w:p w14:paraId="5F8775B3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α-</w:t>
      </w:r>
      <w:r>
        <w:rPr>
          <w:rFonts w:hAnsiTheme="minorEastAsia" w:eastAsiaTheme="minorEastAsia"/>
          <w:color w:val="000000"/>
          <w:sz w:val="24"/>
        </w:rPr>
        <w:t>氧化和</w:t>
      </w:r>
      <w:r>
        <w:rPr>
          <w:rFonts w:eastAsiaTheme="minorEastAsia"/>
          <w:color w:val="000000"/>
          <w:sz w:val="24"/>
        </w:rPr>
        <w:t>ω-</w:t>
      </w:r>
      <w:r>
        <w:rPr>
          <w:rFonts w:hAnsiTheme="minorEastAsia" w:eastAsiaTheme="minorEastAsia"/>
          <w:color w:val="000000"/>
          <w:sz w:val="24"/>
        </w:rPr>
        <w:t>氧化（选修）</w:t>
      </w:r>
    </w:p>
    <w:p w14:paraId="0471BCE6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酮体（必修）</w:t>
      </w:r>
    </w:p>
    <w:p w14:paraId="3BFB2FE4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7</w:t>
      </w:r>
      <w:r>
        <w:rPr>
          <w:rFonts w:hAnsiTheme="minorEastAsia" w:eastAsiaTheme="minorEastAsia"/>
          <w:color w:val="000000"/>
          <w:sz w:val="24"/>
        </w:rPr>
        <w:t>　脂肪酸的生物合成（必修）</w:t>
      </w:r>
    </w:p>
    <w:p w14:paraId="5755EFF1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8</w:t>
      </w:r>
      <w:r>
        <w:rPr>
          <w:rFonts w:hAnsiTheme="minorEastAsia" w:eastAsiaTheme="minorEastAsia"/>
          <w:color w:val="000000"/>
          <w:sz w:val="24"/>
        </w:rPr>
        <w:t>　脂肪酸链的延长和去饱和（选修）</w:t>
      </w:r>
    </w:p>
    <w:p w14:paraId="62E8B0D2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</w:p>
    <w:p w14:paraId="592F9A0A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 w14:paraId="4876B8A4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 w14:paraId="1C10A8B2"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12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蛋白质降解和氨基酸的分解代谢（总学时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，必修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，选修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）</w:t>
      </w:r>
    </w:p>
    <w:p w14:paraId="781DABF8"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</w:p>
    <w:p w14:paraId="0B650149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 xml:space="preserve">1  </w:t>
      </w:r>
      <w:r>
        <w:rPr>
          <w:rFonts w:hAnsiTheme="minorEastAsia" w:eastAsiaTheme="minorEastAsia"/>
          <w:color w:val="000000"/>
          <w:sz w:val="24"/>
        </w:rPr>
        <w:t>脱氨基作用</w:t>
      </w:r>
    </w:p>
    <w:p w14:paraId="00732D37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 xml:space="preserve">2  </w:t>
      </w:r>
      <w:r>
        <w:rPr>
          <w:rFonts w:hAnsiTheme="minorEastAsia" w:eastAsiaTheme="minorEastAsia"/>
          <w:color w:val="000000"/>
          <w:sz w:val="24"/>
        </w:rPr>
        <w:t>氨的转运</w:t>
      </w:r>
    </w:p>
    <w:p w14:paraId="4C436C69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尿素循环</w:t>
      </w:r>
    </w:p>
    <w:p w14:paraId="65645163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氨基酸碳骨架的降解</w:t>
      </w:r>
    </w:p>
    <w:p w14:paraId="10B47728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15</w:t>
      </w:r>
      <w:r>
        <w:rPr>
          <w:rFonts w:hAnsiTheme="minorEastAsia" w:eastAsiaTheme="minorEastAsia"/>
          <w:color w:val="000000"/>
          <w:sz w:val="24"/>
        </w:rPr>
        <w:t>　氨基酸的生物合成</w:t>
      </w:r>
    </w:p>
    <w:p w14:paraId="42D70A65">
      <w:pPr>
        <w:spacing w:line="360" w:lineRule="auto"/>
        <w:jc w:val="center"/>
        <w:rPr>
          <w:rFonts w:ascii="仿宋" w:hAnsi="仿宋" w:eastAsia="仿宋"/>
          <w:color w:val="000000"/>
          <w:szCs w:val="21"/>
        </w:rPr>
      </w:pPr>
    </w:p>
    <w:p w14:paraId="5AB7AB6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3FE36C0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3F27E2B1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7A35C36D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3602501C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76F4072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27839A91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03F3854B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0A0DE32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1157F86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18703057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51BA4ABF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0F0CCE72">
      <w:pPr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《微生物学（含实验）》</w:t>
      </w:r>
    </w:p>
    <w:p w14:paraId="529540F9">
      <w:pPr>
        <w:spacing w:line="360" w:lineRule="auto"/>
        <w:ind w:firstLine="3000" w:firstLineChars="1250"/>
        <w:rPr>
          <w:sz w:val="24"/>
        </w:rPr>
      </w:pPr>
    </w:p>
    <w:p w14:paraId="03A98382">
      <w:pPr>
        <w:spacing w:line="360" w:lineRule="auto"/>
        <w:ind w:left="480"/>
        <w:rPr>
          <w:rFonts w:ascii="宋体"/>
          <w:b/>
          <w:sz w:val="24"/>
        </w:rPr>
      </w:pPr>
    </w:p>
    <w:p w14:paraId="4AE5DC24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绪论</w:t>
      </w:r>
      <w:r>
        <w:rPr>
          <w:rFonts w:ascii="宋体" w:hAnsi="宋体"/>
          <w:b/>
          <w:sz w:val="24"/>
        </w:rPr>
        <w:t xml:space="preserve">      </w:t>
      </w:r>
    </w:p>
    <w:p w14:paraId="1546CAF0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 w14:paraId="1445E23D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1.</w:t>
      </w:r>
      <w:r>
        <w:rPr>
          <w:rFonts w:hint="eastAsia" w:ascii="宋体"/>
          <w:sz w:val="24"/>
        </w:rPr>
        <w:t>1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掌握微生物概念及三大微生物类型的特点及种类；</w:t>
      </w:r>
    </w:p>
    <w:p w14:paraId="503FAE56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1.</w:t>
      </w: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>了解微生物学发展简史；及其现代微生物学研究的总趋势和重点领域；</w:t>
      </w:r>
    </w:p>
    <w:p w14:paraId="3C895697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1.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掌握对微生物学发展史上著名的科学家及其重要贡献；</w:t>
      </w:r>
    </w:p>
    <w:p w14:paraId="1E433CC6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1.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掌握微生物学的五大共性特征；</w:t>
      </w:r>
    </w:p>
    <w:p w14:paraId="0F6B4EF7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1.5了解微生物学及其分支学科。</w:t>
      </w:r>
    </w:p>
    <w:p w14:paraId="1D73B6D4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主要内容</w:t>
      </w:r>
    </w:p>
    <w:p w14:paraId="53D2F80D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2.1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微生物概念，三大类微生物的特征及其包含的微生物种类。</w:t>
      </w:r>
    </w:p>
    <w:p w14:paraId="7FB97498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2.2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微生物学的发展简史：史前期，初创期，奠基期，发展期，成熟期的主要特点。重点掌握奠基期巴斯德与科赫两位科学家的重要贡献。</w:t>
      </w:r>
    </w:p>
    <w:p w14:paraId="3D978F79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2.3了解微生物与人类的关系。</w:t>
      </w:r>
    </w:p>
    <w:p w14:paraId="1D508E79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2.4掌握微生物的五大共性。</w:t>
      </w:r>
    </w:p>
    <w:p w14:paraId="4426D871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2.5熟悉微生物学的概念及其分支学科的研究内容。</w:t>
      </w:r>
    </w:p>
    <w:p w14:paraId="4B4669DC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2.6了解微生物学有关的期刊杂志。</w:t>
      </w:r>
    </w:p>
    <w:p w14:paraId="464F19DC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教学方式方法</w:t>
      </w:r>
    </w:p>
    <w:p w14:paraId="07905606"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单独开课）加深对理论知识的理解。</w:t>
      </w:r>
    </w:p>
    <w:p w14:paraId="60C809B0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 w14:paraId="7052C00F">
      <w:pPr>
        <w:ind w:left="229" w:leftChars="109" w:firstLine="240" w:firstLineChars="100"/>
        <w:rPr>
          <w:rFonts w:ascii="宋体"/>
          <w:sz w:val="24"/>
        </w:rPr>
      </w:pPr>
      <w:r>
        <w:rPr>
          <w:rFonts w:hint="eastAsia" w:ascii="宋体"/>
          <w:sz w:val="24"/>
        </w:rPr>
        <w:t>微生物的概念、种类及五大共性特征。</w:t>
      </w:r>
    </w:p>
    <w:p w14:paraId="702D7EC8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 w14:paraId="614A684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 w14:paraId="37C3C650"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 w14:paraId="3ABAD69B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 w14:paraId="4F6629FF">
      <w:pPr>
        <w:spacing w:line="360" w:lineRule="auto"/>
        <w:ind w:left="480"/>
        <w:rPr>
          <w:rFonts w:ascii="宋体"/>
          <w:sz w:val="24"/>
        </w:rPr>
      </w:pPr>
    </w:p>
    <w:p w14:paraId="01EFF3E0">
      <w:pPr>
        <w:spacing w:line="360" w:lineRule="auto"/>
        <w:ind w:firstLine="479" w:firstLineChars="199"/>
        <w:rPr>
          <w:rFonts w:ascii="宋体"/>
          <w:b/>
          <w:sz w:val="24"/>
        </w:rPr>
      </w:pPr>
    </w:p>
    <w:p w14:paraId="2D98A8C4">
      <w:pPr>
        <w:spacing w:line="360" w:lineRule="auto"/>
        <w:ind w:firstLine="479" w:firstLineChars="199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第二章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原核生物的形态、构造和功能</w:t>
      </w:r>
      <w:r>
        <w:rPr>
          <w:rFonts w:ascii="宋体" w:hAnsi="宋体"/>
          <w:b/>
          <w:sz w:val="24"/>
        </w:rPr>
        <w:t xml:space="preserve">        </w:t>
      </w:r>
    </w:p>
    <w:p w14:paraId="63C5658A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 w14:paraId="6C443B37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掌握细菌的大小及基本形态；</w:t>
      </w:r>
    </w:p>
    <w:p w14:paraId="40C3CB54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掌握细菌细胞壁的结构和功能；掌握革兰氏染色原理、方法、结果及其意义；了解细菌细胞膜、细胞质和核区的特点；</w:t>
      </w:r>
    </w:p>
    <w:p w14:paraId="106C91F5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掌握细菌特殊结构的概念、化学组成、功能及观察方法；</w:t>
      </w:r>
    </w:p>
    <w:p w14:paraId="767D9683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掌握菌落概念；熟悉细菌在不同培养基上的群体形态；</w:t>
      </w:r>
    </w:p>
    <w:p w14:paraId="5A07ADE1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熟悉放线菌、蓝细菌、支原体、衣原体、立克次氏体等其他原核微生物的主要特点。</w:t>
      </w:r>
    </w:p>
    <w:p w14:paraId="343DD552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主要内容</w:t>
      </w:r>
    </w:p>
    <w:p w14:paraId="25EDDD55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细菌的大小及三种基本形态；</w:t>
      </w:r>
    </w:p>
    <w:p w14:paraId="232066E7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细菌的一般构造：细胞壁结构和功能，缺壁细菌，革兰氏染色机制；古生菌细胞壁；细菌细胞膜，细胞质，核区；</w:t>
      </w:r>
    </w:p>
    <w:p w14:paraId="4218ED5D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细菌特殊构造：糖被，鞭毛，菌毛，性菌毛，芽孢；</w:t>
      </w:r>
    </w:p>
    <w:p w14:paraId="24A24551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 4. </w:t>
      </w:r>
      <w:r>
        <w:rPr>
          <w:rFonts w:hint="eastAsia" w:ascii="宋体"/>
          <w:sz w:val="24"/>
        </w:rPr>
        <w:t>细菌的繁殖方式与群体形态；</w:t>
      </w:r>
    </w:p>
    <w:p w14:paraId="3FD4796C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放线菌；蓝细菌、枝原体、立克次氏体和衣原体。</w:t>
      </w:r>
    </w:p>
    <w:p w14:paraId="4361257B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教学方式方法</w:t>
      </w:r>
    </w:p>
    <w:p w14:paraId="33174A7E"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14:paraId="4DFB2F35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 w14:paraId="70E8B0B4">
      <w:pPr>
        <w:tabs>
          <w:tab w:val="left" w:pos="1620"/>
          <w:tab w:val="left" w:pos="5940"/>
        </w:tabs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细胞壁结构和功能、革兰氏染色机制、细菌的特殊构造</w:t>
      </w:r>
    </w:p>
    <w:p w14:paraId="59CFD0F2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hint="eastAsia" w:ascii="宋体"/>
          <w:sz w:val="24"/>
        </w:rPr>
        <w:t>阅读书目与文献</w:t>
      </w:r>
    </w:p>
    <w:p w14:paraId="07FCD5F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 w14:paraId="41AD4A60"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 w14:paraId="40B4F9B9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 w14:paraId="1630FE05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真核微生物的形态、构造和功能</w:t>
      </w:r>
      <w:r>
        <w:rPr>
          <w:rFonts w:ascii="宋体" w:hAnsi="宋体"/>
          <w:b/>
          <w:sz w:val="24"/>
        </w:rPr>
        <w:t xml:space="preserve">      </w:t>
      </w:r>
    </w:p>
    <w:p w14:paraId="0DF2AE6E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 w14:paraId="6E710F8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掌握真核生物与原核生物的异同；</w:t>
      </w:r>
      <w:r>
        <w:rPr>
          <w:rFonts w:ascii="宋体"/>
          <w:sz w:val="24"/>
        </w:rPr>
        <w:t xml:space="preserve"> </w:t>
      </w:r>
    </w:p>
    <w:p w14:paraId="7949F82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了解真核微生物的细胞构造；</w:t>
      </w:r>
    </w:p>
    <w:p w14:paraId="49EE3B07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掌握酵母菌的构造及生活史；</w:t>
      </w:r>
    </w:p>
    <w:p w14:paraId="661BAC90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熟悉丝状真菌的菌丝特化结构；了解真菌孢子的类型</w:t>
      </w:r>
    </w:p>
    <w:p w14:paraId="49622941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熟悉真菌菌落的特征</w:t>
      </w:r>
    </w:p>
    <w:p w14:paraId="7EC5DF84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了解蕈菌的生长发育。</w:t>
      </w:r>
    </w:p>
    <w:p w14:paraId="05BAD72E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主要内容</w:t>
      </w:r>
    </w:p>
    <w:p w14:paraId="4553CF3E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真核生物概述：比较真核生物与原核生物的差异；真核微生物的类群及一般构造；</w:t>
      </w:r>
    </w:p>
    <w:p w14:paraId="26FECC32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酵母菌</w:t>
      </w:r>
      <w:r>
        <w:rPr>
          <w:rFonts w:ascii="宋体"/>
          <w:sz w:val="24"/>
        </w:rPr>
        <w:t xml:space="preserve">: </w:t>
      </w:r>
      <w:r>
        <w:rPr>
          <w:rFonts w:hint="eastAsia" w:ascii="宋体"/>
          <w:sz w:val="24"/>
        </w:rPr>
        <w:t>酵母菌的形态构造；酵母菌的繁殖方式和生活史；</w:t>
      </w:r>
    </w:p>
    <w:p w14:paraId="60D91BC3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丝状真菌：营养菌丝和气生菌丝的特化形态；真菌孢子；菌落特征；</w:t>
      </w:r>
    </w:p>
    <w:p w14:paraId="443E6050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 4. </w:t>
      </w:r>
      <w:r>
        <w:rPr>
          <w:rFonts w:hint="eastAsia" w:ascii="宋体"/>
          <w:sz w:val="24"/>
        </w:rPr>
        <w:t>蕈菌：种类分布，锁状联合</w:t>
      </w:r>
    </w:p>
    <w:p w14:paraId="47B1BBB7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教学方式方法</w:t>
      </w:r>
    </w:p>
    <w:p w14:paraId="522ADAAF"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14:paraId="11E42B10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 w14:paraId="5303666F">
      <w:pPr>
        <w:tabs>
          <w:tab w:val="left" w:pos="1620"/>
        </w:tabs>
        <w:spacing w:line="360" w:lineRule="auto"/>
        <w:ind w:left="479" w:leftChars="228"/>
        <w:rPr>
          <w:rFonts w:ascii="宋体"/>
          <w:sz w:val="24"/>
        </w:rPr>
      </w:pPr>
      <w:r>
        <w:rPr>
          <w:rFonts w:hint="eastAsia" w:ascii="宋体"/>
          <w:sz w:val="24"/>
        </w:rPr>
        <w:t>真核微生物与原核微生物的差异；酵母菌的细胞壁构造、繁殖方式及生活史；霉菌的构造</w:t>
      </w:r>
    </w:p>
    <w:p w14:paraId="68E5F762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 w14:paraId="0C62DA8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 w14:paraId="3F53C685"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 w14:paraId="589CEC4B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 w14:paraId="764D190F">
      <w:pPr>
        <w:spacing w:line="360" w:lineRule="auto"/>
        <w:ind w:left="480"/>
        <w:rPr>
          <w:rFonts w:ascii="宋体"/>
          <w:sz w:val="24"/>
        </w:rPr>
      </w:pPr>
    </w:p>
    <w:p w14:paraId="1AF85E23">
      <w:pPr>
        <w:spacing w:line="360" w:lineRule="auto"/>
        <w:ind w:left="480"/>
        <w:rPr>
          <w:rFonts w:ascii="宋体"/>
          <w:b/>
          <w:sz w:val="24"/>
        </w:rPr>
      </w:pPr>
    </w:p>
    <w:p w14:paraId="3F7830C3">
      <w:pPr>
        <w:spacing w:line="360" w:lineRule="auto"/>
        <w:ind w:left="480"/>
        <w:rPr>
          <w:rFonts w:ascii="宋体"/>
          <w:b/>
          <w:sz w:val="24"/>
        </w:rPr>
      </w:pPr>
    </w:p>
    <w:p w14:paraId="79F4429C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病毒和亚病毒</w:t>
      </w:r>
      <w:r>
        <w:rPr>
          <w:rFonts w:ascii="宋体" w:hAnsi="宋体"/>
          <w:b/>
          <w:sz w:val="24"/>
        </w:rPr>
        <w:t xml:space="preserve">      </w:t>
      </w:r>
    </w:p>
    <w:p w14:paraId="293401C3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 w14:paraId="64561A02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掌握病毒的总体基本特征；</w:t>
      </w:r>
    </w:p>
    <w:p w14:paraId="0551E693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掌握病毒的基本构造及对称体制；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熟悉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类典型形态的病毒及其代表；了解病毒的核酸及其病毒分类。</w:t>
      </w:r>
    </w:p>
    <w:p w14:paraId="6D8BECC4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掌握毒性噬菌体的繁殖方式和温和噬菌体的溶原周期和裂解周期；熟悉噬菌体效价测定及一步生长曲线特点；</w:t>
      </w:r>
    </w:p>
    <w:p w14:paraId="2B3CE9DD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了解植物病毒、人和动物病毒以及昆虫病毒的繁殖方式；</w:t>
      </w:r>
    </w:p>
    <w:p w14:paraId="2F5B987E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熟悉亚病毒因子的种类：类病毒、拟病毒、卫星病毒、卫星</w:t>
      </w:r>
      <w:r>
        <w:rPr>
          <w:rFonts w:ascii="宋体"/>
          <w:sz w:val="24"/>
        </w:rPr>
        <w:t>RNA</w:t>
      </w:r>
      <w:r>
        <w:rPr>
          <w:rFonts w:hint="eastAsia" w:ascii="宋体"/>
          <w:sz w:val="24"/>
        </w:rPr>
        <w:t>及朊病毒；</w:t>
      </w:r>
    </w:p>
    <w:p w14:paraId="53456EC2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了解病毒与人类实践的密切关系。</w:t>
      </w:r>
    </w:p>
    <w:p w14:paraId="5024CC6C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主要内容</w:t>
      </w:r>
    </w:p>
    <w:p w14:paraId="273370C1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病毒形态、基本构造及对称体制及相应的代表性病毒，病毒的核酸类型；病毒的分类</w:t>
      </w:r>
    </w:p>
    <w:p w14:paraId="25BE83FD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2. 4</w:t>
      </w:r>
      <w:r>
        <w:rPr>
          <w:rFonts w:hint="eastAsia" w:ascii="宋体"/>
          <w:sz w:val="24"/>
        </w:rPr>
        <w:t>类病毒及其繁殖方式：噬菌体的增殖周期、效价测定、一步生长曲线；温和噬菌体的裂解周期和溶原周期；植物病毒，人和脊椎动物病毒及昆虫病毒的繁殖；</w:t>
      </w:r>
    </w:p>
    <w:p w14:paraId="50F4D0FD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人类病毒的繁殖方式；</w:t>
      </w:r>
    </w:p>
    <w:p w14:paraId="5E011452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亚病毒因子：类病毒；拟病毒；卫星病毒；卫星</w:t>
      </w:r>
      <w:r>
        <w:rPr>
          <w:rFonts w:ascii="宋体"/>
          <w:sz w:val="24"/>
        </w:rPr>
        <w:t>RNA</w:t>
      </w:r>
      <w:r>
        <w:rPr>
          <w:rFonts w:hint="eastAsia" w:ascii="宋体"/>
          <w:sz w:val="24"/>
        </w:rPr>
        <w:t>；朊病毒</w:t>
      </w:r>
    </w:p>
    <w:p w14:paraId="26F56783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病毒与实践：噬菌体与发酵工业；昆虫病毒与生物防治；病毒在基因工程中的应用</w:t>
      </w:r>
    </w:p>
    <w:p w14:paraId="013E5BD5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教学方式方法</w:t>
      </w:r>
    </w:p>
    <w:p w14:paraId="1F1186CF"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14:paraId="4C4366E5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 w14:paraId="01A0397E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病毒的基本特征、病毒的基本结构与对称体制、毒性噬菌体增殖周期及温和噬菌体的生活史</w:t>
      </w:r>
    </w:p>
    <w:p w14:paraId="78D112AE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 w14:paraId="384BFF0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 w14:paraId="133AF983"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 w14:paraId="4BAC9CA4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 w14:paraId="4E63F727">
      <w:pPr>
        <w:spacing w:line="360" w:lineRule="auto"/>
        <w:ind w:left="480"/>
        <w:rPr>
          <w:rFonts w:ascii="宋体"/>
          <w:b/>
          <w:sz w:val="24"/>
        </w:rPr>
      </w:pPr>
    </w:p>
    <w:p w14:paraId="07E6BC58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第五章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微生物的培养和培养基</w:t>
      </w:r>
      <w:r>
        <w:rPr>
          <w:rFonts w:ascii="宋体" w:hAnsi="宋体"/>
          <w:b/>
          <w:sz w:val="24"/>
        </w:rPr>
        <w:t xml:space="preserve">      </w:t>
      </w:r>
    </w:p>
    <w:p w14:paraId="09010C8E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 w14:paraId="61F85A60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熟练掌握微生物的</w:t>
      </w: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大营养要素；</w:t>
      </w:r>
    </w:p>
    <w:p w14:paraId="17F7AB2D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掌握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种微生物营养类型的特点及代表菌；</w:t>
      </w:r>
    </w:p>
    <w:p w14:paraId="47434630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掌握微生物细胞运送营养物质的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种方式的特点，比较它们之间的异同之处；</w:t>
      </w:r>
    </w:p>
    <w:p w14:paraId="6ECD7800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了解选用和设计培养基的原则和四种方法；</w:t>
      </w:r>
    </w:p>
    <w:p w14:paraId="54E6168D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掌握水活度的概念；</w:t>
      </w:r>
    </w:p>
    <w:p w14:paraId="7D9D8144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熟悉培养基的种类，各类培养基的应用范围；了解加富培养基、鉴别培养基及选择培养基的含义；</w:t>
      </w:r>
    </w:p>
    <w:p w14:paraId="1FF89EDB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7. </w:t>
      </w:r>
      <w:r>
        <w:rPr>
          <w:rFonts w:hint="eastAsia" w:ascii="宋体"/>
          <w:sz w:val="24"/>
        </w:rPr>
        <w:t>了解一些常用培养基的名称及用途；可分析出培养基中各营养要素的来源。</w:t>
      </w:r>
    </w:p>
    <w:p w14:paraId="3701C0DC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 w14:paraId="6E790410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微生物的</w:t>
      </w: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大营养要素：碳源，氮源，能源，生长因子，水，无机盐；掌握生长因子的概念；</w:t>
      </w:r>
    </w:p>
    <w:p w14:paraId="4BC9CDC7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微生物的营养类型：微生物营养类型的划分依据；微生物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大类营养类型的基本特点及其代表菌；</w:t>
      </w:r>
    </w:p>
    <w:p w14:paraId="3229464F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营养物质进入细胞的方式：单纯扩散、促进扩散、主动运输、基团转移的概念及特点；比较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种物质运输方式的特点及意义；</w:t>
      </w:r>
    </w:p>
    <w:p w14:paraId="3F273CF9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选用和设计培养基的原则和方法：目的明确、营养协调、理化适宜、经济节约；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种方法：生态模拟、借鉴文献、精心设计、试验比较</w:t>
      </w:r>
    </w:p>
    <w:p w14:paraId="52D6F169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培养基的种类：根据培养基成分分类；根据培养基的物理状态分类；根据培养基对微生物的功能进行分类。</w:t>
      </w:r>
    </w:p>
    <w:p w14:paraId="4B10BDA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 w14:paraId="09C59470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14:paraId="7C72A891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 w14:paraId="718108C2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微生物</w:t>
      </w: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大营养要素；生长因子、水活度概念；微生物营养类型；基团转移。</w:t>
      </w:r>
    </w:p>
    <w:p w14:paraId="20229959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hint="eastAsia" w:ascii="宋体"/>
          <w:sz w:val="24"/>
        </w:rPr>
        <w:t>阅读书目与文献</w:t>
      </w:r>
    </w:p>
    <w:p w14:paraId="0A8E32F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 w14:paraId="0B23455F"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 w14:paraId="2AD9D696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 w14:paraId="324A4A3C">
      <w:pPr>
        <w:spacing w:line="360" w:lineRule="auto"/>
        <w:ind w:left="480"/>
        <w:rPr>
          <w:rFonts w:ascii="宋体"/>
          <w:b/>
          <w:sz w:val="24"/>
        </w:rPr>
      </w:pPr>
    </w:p>
    <w:p w14:paraId="1CFA31D1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第六章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微生物的新陈代谢</w:t>
      </w:r>
      <w:r>
        <w:rPr>
          <w:rFonts w:ascii="宋体" w:hAnsi="宋体"/>
          <w:b/>
          <w:sz w:val="24"/>
        </w:rPr>
        <w:t xml:space="preserve">      </w:t>
      </w:r>
    </w:p>
    <w:p w14:paraId="1FA8A7D4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 w14:paraId="255ABA0C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了解微生物代谢的多样性；了解能量代谢是新陈代谢的主要内容；</w:t>
      </w:r>
    </w:p>
    <w:p w14:paraId="2E3D5DC8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了解化能异养型微生物的生物氧化过程三个环节；</w:t>
      </w:r>
    </w:p>
    <w:p w14:paraId="1276AFB4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熟练掌握底物脱氢的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条途径及各自的作用和相互之间的关系；</w:t>
      </w:r>
      <w:r>
        <w:rPr>
          <w:rFonts w:ascii="宋体"/>
          <w:sz w:val="24"/>
        </w:rPr>
        <w:t xml:space="preserve"> </w:t>
      </w:r>
    </w:p>
    <w:p w14:paraId="28E5F4A1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熟练掌握呼吸作用和发酵作用的概念及相互的区别；</w:t>
      </w:r>
    </w:p>
    <w:p w14:paraId="202CBEA4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熟悉一些重要的无氧呼吸类型和发酵类型；了解细菌生化反应原理及在细菌鉴定中的作用；</w:t>
      </w:r>
    </w:p>
    <w:p w14:paraId="21C904F2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了解化能自养微生物的产能代谢，熟悉硝化细菌的产能代谢；了解光能营养微生物的两种产能代谢；了解嗜盐微生物的光合作用机制；</w:t>
      </w:r>
    </w:p>
    <w:p w14:paraId="321704E9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．简单了解分解代谢和合成代谢的联系；</w:t>
      </w:r>
    </w:p>
    <w:p w14:paraId="358A5813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8. </w:t>
      </w:r>
      <w:r>
        <w:rPr>
          <w:rFonts w:hint="eastAsia" w:ascii="宋体"/>
          <w:sz w:val="24"/>
        </w:rPr>
        <w:t>熟悉微生物独特的合成代谢途径</w:t>
      </w:r>
      <w:r>
        <w:rPr>
          <w:rFonts w:ascii="宋体"/>
          <w:sz w:val="24"/>
        </w:rPr>
        <w:t>:</w:t>
      </w:r>
      <w:r>
        <w:rPr>
          <w:rFonts w:hint="eastAsia" w:ascii="宋体"/>
          <w:sz w:val="24"/>
        </w:rPr>
        <w:t>生物固氮、肽聚糖合成；</w:t>
      </w:r>
    </w:p>
    <w:p w14:paraId="4E7B7B3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9. </w:t>
      </w:r>
      <w:r>
        <w:rPr>
          <w:rFonts w:hint="eastAsia" w:ascii="宋体"/>
          <w:sz w:val="24"/>
        </w:rPr>
        <w:t>了解微生物的代谢与发酵生产的关系，代谢调节在发酵工业中的应用。</w:t>
      </w:r>
    </w:p>
    <w:p w14:paraId="171D0AC4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 w14:paraId="5111F239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微生物的能量代谢：化能异养微生物底物脱氢的四条途径，</w:t>
      </w:r>
      <w:r>
        <w:rPr>
          <w:rFonts w:ascii="宋体"/>
          <w:sz w:val="24"/>
        </w:rPr>
        <w:t>EMP</w:t>
      </w:r>
      <w:r>
        <w:rPr>
          <w:rFonts w:hint="eastAsia" w:ascii="宋体"/>
          <w:sz w:val="24"/>
        </w:rPr>
        <w:t>途径、</w:t>
      </w:r>
      <w:r>
        <w:rPr>
          <w:rFonts w:ascii="宋体"/>
          <w:sz w:val="24"/>
        </w:rPr>
        <w:t>HMP</w:t>
      </w:r>
      <w:r>
        <w:rPr>
          <w:rFonts w:hint="eastAsia" w:ascii="宋体"/>
          <w:sz w:val="24"/>
        </w:rPr>
        <w:t>途径、</w:t>
      </w:r>
      <w:r>
        <w:rPr>
          <w:rFonts w:ascii="宋体"/>
          <w:sz w:val="24"/>
        </w:rPr>
        <w:t>ED</w:t>
      </w:r>
      <w:r>
        <w:rPr>
          <w:rFonts w:hint="eastAsia" w:ascii="宋体"/>
          <w:sz w:val="24"/>
        </w:rPr>
        <w:t>途径及</w:t>
      </w:r>
      <w:r>
        <w:rPr>
          <w:rFonts w:ascii="宋体"/>
          <w:sz w:val="24"/>
        </w:rPr>
        <w:t>TCA</w:t>
      </w:r>
      <w:r>
        <w:rPr>
          <w:rFonts w:hint="eastAsia" w:ascii="宋体"/>
          <w:sz w:val="24"/>
        </w:rPr>
        <w:t>途径；有氧呼吸、无氧呼吸、发酵；细胞质基质的涵义、细胞质基质的功能；化能自养微生物的代谢以硝化细菌为代表；光能营养微生物的光合作用，非循环光合磷酸化、循环光合磷酸化及嗜盐菌光合磷酸化；</w:t>
      </w:r>
    </w:p>
    <w:p w14:paraId="592930C8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分解代谢和合成代谢的联系：两用代谢途径、代谢回补顺序；</w:t>
      </w:r>
    </w:p>
    <w:p w14:paraId="05EF1E33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微生物独特合成代谢举例：生物固氮、肽聚糖的合成；</w:t>
      </w:r>
    </w:p>
    <w:p w14:paraId="58F02A7B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．微生物的代谢调节与发酵生产：微生物的代谢调节，代谢调节在发酵工业中的应用</w:t>
      </w:r>
    </w:p>
    <w:p w14:paraId="5690ED3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 w14:paraId="26B0AF3B"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14:paraId="26F7414E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 w14:paraId="1F1F1055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底物脱氢途径、无氧呼吸、发酵作用。</w:t>
      </w:r>
    </w:p>
    <w:p w14:paraId="54951323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hint="eastAsia" w:ascii="宋体"/>
          <w:sz w:val="24"/>
        </w:rPr>
        <w:t>阅读书目与文献</w:t>
      </w:r>
    </w:p>
    <w:p w14:paraId="3800915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 w14:paraId="007AFB4B"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 w14:paraId="7F4B55DE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 w14:paraId="0754F59C">
      <w:pPr>
        <w:spacing w:line="360" w:lineRule="auto"/>
        <w:ind w:left="480"/>
        <w:rPr>
          <w:rFonts w:ascii="宋体"/>
          <w:b/>
          <w:sz w:val="24"/>
        </w:rPr>
      </w:pPr>
    </w:p>
    <w:p w14:paraId="3528796E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第七章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微生物的生长及其控制</w:t>
      </w:r>
      <w:r>
        <w:rPr>
          <w:rFonts w:ascii="宋体" w:hAnsi="宋体"/>
          <w:b/>
          <w:sz w:val="24"/>
        </w:rPr>
        <w:t xml:space="preserve">     </w:t>
      </w:r>
    </w:p>
    <w:p w14:paraId="405BDB8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 w14:paraId="58746A31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熟悉微生物生长繁殖的测定方法；</w:t>
      </w:r>
    </w:p>
    <w:p w14:paraId="5E746F87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了解微生物的个体生长规律和同步生长概念及获得同步培养的方法；</w:t>
      </w:r>
      <w:r>
        <w:rPr>
          <w:rFonts w:ascii="宋体"/>
          <w:sz w:val="24"/>
        </w:rPr>
        <w:t xml:space="preserve"> </w:t>
      </w:r>
    </w:p>
    <w:p w14:paraId="75E560CE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掌握单细胞微生物的典型生长曲线的概念、每个阶段的特点及在生产实践中的指导意义；</w:t>
      </w:r>
    </w:p>
    <w:p w14:paraId="3D42F933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熟悉微生物连续培养的两种方式；了解微生物的高密度培养；</w:t>
      </w:r>
    </w:p>
    <w:p w14:paraId="3D4D6734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掌握除营养条件以外影响微生物生长的主要因素：温度、氧气、</w:t>
      </w:r>
      <w:r>
        <w:rPr>
          <w:rFonts w:ascii="宋体"/>
          <w:sz w:val="24"/>
        </w:rPr>
        <w:t>pH</w:t>
      </w:r>
      <w:r>
        <w:rPr>
          <w:rFonts w:hint="eastAsia" w:ascii="宋体"/>
          <w:sz w:val="24"/>
        </w:rPr>
        <w:t>；厌氧菌不耐氧的机制；</w:t>
      </w:r>
    </w:p>
    <w:p w14:paraId="719B42B0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．了解微生物的实验室培养方法，固体培养和液体培养，好氧菌和厌氧菌的培养方法；了解生产实践中培养微生物的装置；</w:t>
      </w:r>
    </w:p>
    <w:p w14:paraId="2D879E35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．掌握灭菌、消毒、防腐的基本概念；掌握常用灭菌、消毒方法及其应用范围；</w:t>
      </w:r>
    </w:p>
    <w:p w14:paraId="2D7F4CAD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8</w:t>
      </w:r>
      <w:r>
        <w:rPr>
          <w:rFonts w:hint="eastAsia" w:ascii="宋体"/>
          <w:sz w:val="24"/>
        </w:rPr>
        <w:t>．了解化学杀菌剂、消毒剂的作用机理、应用范围；</w:t>
      </w:r>
    </w:p>
    <w:p w14:paraId="3BA24E4E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9</w:t>
      </w:r>
      <w:r>
        <w:rPr>
          <w:rFonts w:hint="eastAsia" w:ascii="宋体"/>
          <w:sz w:val="24"/>
        </w:rPr>
        <w:t>．了解磺胺抗菌机制；了解抗生素概念，抗生素作用机制，效价测定及其微生物抗药的原因。</w:t>
      </w:r>
    </w:p>
    <w:p w14:paraId="49567FA5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 w14:paraId="3EC9809F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测定微生物生长繁殖的方法：比浊法、显微计数、平板计数法等；</w:t>
      </w:r>
    </w:p>
    <w:p w14:paraId="11D11C0C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微生物的生长规律：微生物的个体生长和同步生长；单细胞微生物的典型生长曲线制作、特征、对生产实践的指导意义；代时的计算；连续培养的原理及控制方式；微生物的高密度培养；</w:t>
      </w:r>
    </w:p>
    <w:p w14:paraId="4071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影响微生物生长的主要因素：温度；对氧气需求不同的</w:t>
      </w:r>
      <w:r>
        <w:rPr>
          <w:rFonts w:ascii="宋体"/>
          <w:sz w:val="24"/>
        </w:rPr>
        <w:t>5</w:t>
      </w:r>
      <w:r>
        <w:rPr>
          <w:rFonts w:hint="eastAsia" w:ascii="宋体"/>
          <w:sz w:val="24"/>
        </w:rPr>
        <w:t>类微生物的培养特征，厌氧菌不耐氧的机制；</w:t>
      </w:r>
      <w:r>
        <w:rPr>
          <w:rFonts w:ascii="宋体"/>
          <w:sz w:val="24"/>
        </w:rPr>
        <w:t>pH</w:t>
      </w:r>
      <w:r>
        <w:rPr>
          <w:rFonts w:hint="eastAsia" w:ascii="宋体"/>
          <w:sz w:val="24"/>
        </w:rPr>
        <w:t>；</w:t>
      </w:r>
      <w:r>
        <w:rPr>
          <w:rFonts w:ascii="宋体"/>
          <w:sz w:val="24"/>
        </w:rPr>
        <w:t xml:space="preserve"> </w:t>
      </w:r>
    </w:p>
    <w:p w14:paraId="288F3A5E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微生物培养法概论：实验室中的固体培养方法和液体培养方法；生产实践中培养微生物的装置；</w:t>
      </w:r>
    </w:p>
    <w:p w14:paraId="3288E042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有害微生物的控制：灭菌、消毒、防腐基本概念；物理灭菌方法的代表高温，重点是巴氏消毒法和高压蒸汽灭菌法；化学消毒剂；化学治疗剂，磺胺和抗生素；</w:t>
      </w:r>
    </w:p>
    <w:p w14:paraId="55190C5A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 w14:paraId="0D6B4F37"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14:paraId="04824B3D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 w14:paraId="187A3A99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细菌生长曲线、影响微生物生长的主要因素；消毒灭菌概念及高压蒸汽灭菌方法</w:t>
      </w:r>
    </w:p>
    <w:p w14:paraId="2F34D22E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hint="eastAsia" w:ascii="宋体"/>
          <w:sz w:val="24"/>
        </w:rPr>
        <w:t>阅读书目与文献</w:t>
      </w:r>
    </w:p>
    <w:p w14:paraId="278E1DD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 w14:paraId="5D9637AC"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 w14:paraId="1F6F1F60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 w14:paraId="179D7366">
      <w:pPr>
        <w:spacing w:line="360" w:lineRule="auto"/>
        <w:ind w:left="480"/>
        <w:rPr>
          <w:rFonts w:ascii="宋体"/>
          <w:b/>
          <w:sz w:val="24"/>
        </w:rPr>
      </w:pPr>
    </w:p>
    <w:p w14:paraId="3766F1FB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第八章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微生物的遗传变异和育种</w:t>
      </w:r>
      <w:r>
        <w:rPr>
          <w:rFonts w:ascii="宋体" w:hAnsi="宋体"/>
          <w:b/>
          <w:sz w:val="24"/>
        </w:rPr>
        <w:t xml:space="preserve">      </w:t>
      </w:r>
    </w:p>
    <w:p w14:paraId="2EFD5EA5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 w14:paraId="7308EF8B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掌握遗传型变异和表型饰变的区别；熟悉证实遗传变异物质基础的三个经典实验；了解遗传物质在细胞中存在的部位和形式，帮助学生认识如何从不同角度认识遗传物质；</w:t>
      </w:r>
    </w:p>
    <w:p w14:paraId="7C4A2EED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掌握原核微生物的质粒定义；了解质粒在基因工程中的应用，质粒的分离鉴定，质粒的种类；</w:t>
      </w:r>
    </w:p>
    <w:p w14:paraId="06733172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了解基因突变类型；掌握基因突变的特点；熟悉证实基因突变自发性和不对应性的三个经典实验；掌握基因突变的机制；了解自发突变的原因；熟悉紫外线对</w:t>
      </w:r>
      <w:r>
        <w:rPr>
          <w:rFonts w:ascii="宋体"/>
          <w:sz w:val="24"/>
        </w:rPr>
        <w:t>DNA</w:t>
      </w:r>
      <w:r>
        <w:rPr>
          <w:rFonts w:hint="eastAsia" w:ascii="宋体"/>
          <w:sz w:val="24"/>
        </w:rPr>
        <w:t>的损伤和修复；</w:t>
      </w:r>
    </w:p>
    <w:p w14:paraId="31904478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熟悉诱变育种的几个原则；掌握艾姆氏试验的原理和方法；掌握营养缺陷型突变株筛选的方法；</w:t>
      </w:r>
    </w:p>
    <w:p w14:paraId="46906A52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掌握原核生物基因重组的种形式：转化，转导，接合，原生质体融合；了解真核微生物基因重组的方式；</w:t>
      </w:r>
    </w:p>
    <w:p w14:paraId="5D191434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初步了解基因工程的定义及基本操作和应用；</w:t>
      </w:r>
    </w:p>
    <w:p w14:paraId="5821037E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7. </w:t>
      </w:r>
      <w:r>
        <w:rPr>
          <w:rFonts w:hint="eastAsia" w:ascii="宋体"/>
          <w:sz w:val="24"/>
        </w:rPr>
        <w:t>了解菌种衰退的原因和菌种复壮的方法；熟悉菌种保藏生物基本原则和常用方法。</w:t>
      </w:r>
    </w:p>
    <w:p w14:paraId="7D5ED6E9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 w14:paraId="55A1E185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遗传变异的物质基础：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个经典实验；遗传物质在微生物细胞内存在的部位和形式；原核微生物的质粒；</w:t>
      </w:r>
    </w:p>
    <w:p w14:paraId="2393F4C3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基因突变：突变类型；基因突变特点及三个经典证明实验；基因突变及其机制；紫外线对</w:t>
      </w:r>
      <w:r>
        <w:rPr>
          <w:rFonts w:ascii="宋体"/>
          <w:sz w:val="24"/>
        </w:rPr>
        <w:t>DNA</w:t>
      </w:r>
      <w:r>
        <w:rPr>
          <w:rFonts w:hint="eastAsia" w:ascii="宋体"/>
          <w:sz w:val="24"/>
        </w:rPr>
        <w:t>的损伤和修复；</w:t>
      </w:r>
    </w:p>
    <w:p w14:paraId="59456CAD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．突变与育种：自发突变与育种；诱变育种；</w:t>
      </w:r>
    </w:p>
    <w:p w14:paraId="5250B238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基因重组和杂交育种：原核生物基因重组，即转化，转导，接合，原生质体融合；真核微生物的基因重组，即有性杂交和准性杂交；</w:t>
      </w:r>
    </w:p>
    <w:p w14:paraId="129A402F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基因工程：定义、基本操作和应用；</w:t>
      </w:r>
    </w:p>
    <w:p w14:paraId="0660997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菌种的衰退、复壮和保藏：菌种的衰退与复壮；菌种保藏。</w:t>
      </w:r>
      <w:r>
        <w:rPr>
          <w:rFonts w:ascii="宋体"/>
          <w:sz w:val="24"/>
        </w:rPr>
        <w:t xml:space="preserve"> </w:t>
      </w:r>
    </w:p>
    <w:p w14:paraId="3B8EDFF9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 w14:paraId="78358D69"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14:paraId="116F4A40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 w14:paraId="0D24FBED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基因突变机制；原核微生物基因重组的方式</w:t>
      </w:r>
    </w:p>
    <w:p w14:paraId="0224CAAA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 w14:paraId="231CAEC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 w14:paraId="4E23E564"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 w14:paraId="004368EF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 w14:paraId="0DF76F26">
      <w:pPr>
        <w:spacing w:line="360" w:lineRule="auto"/>
        <w:ind w:left="480"/>
        <w:rPr>
          <w:rFonts w:ascii="宋体"/>
          <w:b/>
          <w:sz w:val="24"/>
        </w:rPr>
      </w:pPr>
    </w:p>
    <w:p w14:paraId="360E4FD1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第九章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微生物的生态</w:t>
      </w:r>
      <w:r>
        <w:rPr>
          <w:rFonts w:ascii="宋体" w:hAnsi="宋体"/>
          <w:b/>
          <w:sz w:val="24"/>
        </w:rPr>
        <w:t xml:space="preserve">      </w:t>
      </w:r>
    </w:p>
    <w:p w14:paraId="22658082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 w14:paraId="04F99497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了解微生物在自然界中的分布与菌种资源的开发；</w:t>
      </w:r>
    </w:p>
    <w:p w14:paraId="1DAFFC51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掌握人体正常菌群的概念，生理学意义及病理学意义；</w:t>
      </w:r>
    </w:p>
    <w:p w14:paraId="41DA9378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熟悉微生物与生物环境之间几种关系，并能与实际相联系；</w:t>
      </w:r>
    </w:p>
    <w:p w14:paraId="5869E5F5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了解微生物在物质循环中的作用；</w:t>
      </w:r>
    </w:p>
    <w:p w14:paraId="23C3253B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了解微生物在环境保护中的作用；</w:t>
      </w:r>
    </w:p>
    <w:p w14:paraId="6F245362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 w14:paraId="10E37A6F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微生物在自然界中的分布于菌种资源的开发：在自然界的土壤、水、空气中的分布；工农业产品上的微生物；极端环境下的微生物；正常菌群；菌种资源的开发；</w:t>
      </w:r>
    </w:p>
    <w:p w14:paraId="161CC9A8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 </w:t>
      </w:r>
      <w:r>
        <w:rPr>
          <w:rFonts w:hint="eastAsia" w:ascii="宋体"/>
          <w:sz w:val="24"/>
        </w:rPr>
        <w:t>微生物与生物环境间的关系：互生，共生，寄生，拮抗，捕食；</w:t>
      </w:r>
    </w:p>
    <w:p w14:paraId="492489EB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微生物的地球化学作用：微生物在碳素循环、氮素循环、硫素循环及磷素循环中的作用</w:t>
      </w:r>
    </w:p>
    <w:p w14:paraId="3A2BDA7B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微生物与环境保护：水体污染，微生物治理污染，沼气发酵与环境保护，微生物检测环境污染。</w:t>
      </w:r>
    </w:p>
    <w:p w14:paraId="445F8463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 w14:paraId="27F62DCE"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14:paraId="75150B18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 w14:paraId="6CF5AAB9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正常菌群，微生物与生物环境间的关系，微生物在氮素循环中的作用</w:t>
      </w:r>
    </w:p>
    <w:p w14:paraId="5AC4D039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 w14:paraId="66C6596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 w14:paraId="05087BB6"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 w14:paraId="1581F82F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 w14:paraId="55B6095E">
      <w:pPr>
        <w:spacing w:line="360" w:lineRule="auto"/>
        <w:ind w:left="480"/>
        <w:rPr>
          <w:rFonts w:ascii="宋体"/>
          <w:b/>
          <w:sz w:val="24"/>
        </w:rPr>
      </w:pPr>
    </w:p>
    <w:p w14:paraId="38CF9094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传染与免疫</w:t>
      </w:r>
      <w:r>
        <w:rPr>
          <w:rFonts w:ascii="宋体" w:hAnsi="宋体"/>
          <w:b/>
          <w:sz w:val="24"/>
        </w:rPr>
        <w:t xml:space="preserve">      </w:t>
      </w:r>
    </w:p>
    <w:p w14:paraId="651F4F99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掌握病原体决定传染结局的三大因素；其中重点掌握毒力的构成，包括侵袭力和毒素；</w:t>
      </w:r>
    </w:p>
    <w:p w14:paraId="2261EFBE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了解非特异性免疫的组成及功能；其中要求掌握干扰素的概念、抗病毒机制；</w:t>
      </w:r>
    </w:p>
    <w:p w14:paraId="06F4C42D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了解特异性免疫的类型及免疫应答的基本过程；</w:t>
      </w:r>
    </w:p>
    <w:p w14:paraId="223C62F0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掌握抗原的概念、特点、分类；掌握抗体分子的结构特征及其功能；熟悉抗原抗体反应的一般规律；了解抗原抗体之间的主要反应及相关检测方法在疾病诊断中的作用；</w:t>
      </w:r>
    </w:p>
    <w:p w14:paraId="3A3E3E7A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掌握主动免疫和被动免疫的区别；了解生物制品及其应用。</w:t>
      </w:r>
    </w:p>
    <w:p w14:paraId="327ED6CD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 w14:paraId="2095EB53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传染：传染和传染病；决定传染结局的三大因素；传染的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种可能结局</w:t>
      </w:r>
    </w:p>
    <w:p w14:paraId="2B26E8CD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非特异性免疫：非特异免疫细胞、抗菌物质、炎症反应，干扰素的概念及产生机制和抗病毒机制；</w:t>
      </w:r>
      <w:r>
        <w:rPr>
          <w:rFonts w:ascii="宋体"/>
          <w:sz w:val="24"/>
        </w:rPr>
        <w:t xml:space="preserve"> </w:t>
      </w:r>
    </w:p>
    <w:p w14:paraId="1924C4B5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特异性免疫：免疫器官和免疫细胞；免疫分子在体液免疫中的作用；抗原，抗体；</w:t>
      </w:r>
    </w:p>
    <w:p w14:paraId="47D13B20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免疫学方法及其应用：抗原抗体反应的一般规律；抗原抗体间的主要反应；免疫标记技术；</w:t>
      </w:r>
    </w:p>
    <w:p w14:paraId="3689D250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生物制品及其应用：人工主动免疫和被动免疫类的生物制品。</w:t>
      </w:r>
    </w:p>
    <w:p w14:paraId="3AEE7B1C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 w14:paraId="2CD87821"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14:paraId="7E082675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 w14:paraId="28BBDB62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细菌的致病因素</w:t>
      </w:r>
    </w:p>
    <w:p w14:paraId="29B42E0F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 w14:paraId="37FBEED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 w14:paraId="476A05B9"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 w14:paraId="4155DB18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 w14:paraId="595FBF86">
      <w:pPr>
        <w:spacing w:line="360" w:lineRule="auto"/>
        <w:ind w:left="480"/>
        <w:rPr>
          <w:rFonts w:ascii="宋体"/>
          <w:b/>
          <w:sz w:val="24"/>
        </w:rPr>
      </w:pPr>
    </w:p>
    <w:p w14:paraId="688F595E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第十一章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微生物的分类和鉴定</w:t>
      </w:r>
      <w:r>
        <w:rPr>
          <w:rFonts w:ascii="宋体" w:hAnsi="宋体"/>
          <w:b/>
          <w:sz w:val="24"/>
        </w:rPr>
        <w:t xml:space="preserve">      </w:t>
      </w:r>
    </w:p>
    <w:p w14:paraId="0B40DAA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 w14:paraId="02E3E83F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了解微生物的通用分类单元；掌握种、菌株的概念；掌握微生物种的双名法组成；</w:t>
      </w:r>
      <w:r>
        <w:rPr>
          <w:rFonts w:ascii="宋体"/>
          <w:sz w:val="24"/>
        </w:rPr>
        <w:t xml:space="preserve"> </w:t>
      </w:r>
    </w:p>
    <w:p w14:paraId="49029067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了解微生物在生物界的地位；</w:t>
      </w:r>
    </w:p>
    <w:p w14:paraId="5BF9BF65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了解《伯杰氏手册》的原核生物分类系统纲要；</w:t>
      </w:r>
    </w:p>
    <w:p w14:paraId="5EF44739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熟悉微生物分类鉴定的经典方法和现代方法，构建整体知识框架。</w:t>
      </w:r>
    </w:p>
    <w:p w14:paraId="04B73FDE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 w14:paraId="72A83ACC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通用分类单元：种、菌株的概念；双名法命名原则；</w:t>
      </w:r>
    </w:p>
    <w:p w14:paraId="64904301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微生物在生物界的地位；</w:t>
      </w:r>
    </w:p>
    <w:p w14:paraId="73DED09E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各大类微生物的分类系统纲要：《伯杰氏手册》的简介；</w:t>
      </w:r>
    </w:p>
    <w:p w14:paraId="003844A9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微生物分类鉴定方法：经典方法和现代方法。</w:t>
      </w:r>
    </w:p>
    <w:p w14:paraId="52811FB5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 w14:paraId="65DE0B5D"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14:paraId="211AA2EC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 w14:paraId="7C91404A"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微生物分类鉴定方法</w:t>
      </w:r>
    </w:p>
    <w:p w14:paraId="5D953571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 w14:paraId="4123282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 w14:paraId="4F90EF39"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 w14:paraId="40A5D364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 w14:paraId="1BE5BF45">
      <w:pPr>
        <w:spacing w:line="360" w:lineRule="auto"/>
        <w:ind w:left="480"/>
        <w:rPr>
          <w:rFonts w:ascii="宋体"/>
          <w:sz w:val="24"/>
        </w:rPr>
      </w:pPr>
    </w:p>
    <w:p w14:paraId="3367D41A">
      <w:pPr>
        <w:spacing w:line="360" w:lineRule="auto"/>
        <w:ind w:left="480"/>
        <w:rPr>
          <w:rFonts w:ascii="宋体"/>
          <w:szCs w:val="21"/>
        </w:rPr>
      </w:pPr>
    </w:p>
    <w:p w14:paraId="0BC01179">
      <w:pPr>
        <w:spacing w:line="360" w:lineRule="auto"/>
        <w:ind w:firstLine="472" w:firstLineChars="196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五、学生成绩评定</w:t>
      </w:r>
    </w:p>
    <w:p w14:paraId="42F074F3">
      <w:pPr>
        <w:spacing w:line="360" w:lineRule="auto"/>
        <w:ind w:left="479" w:leftChars="228"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本课程采用平时考查与期末考试相结合的考核方法，平时成绩占</w:t>
      </w:r>
      <w:r>
        <w:rPr>
          <w:rFonts w:ascii="宋体" w:hAnsi="宋体"/>
          <w:sz w:val="24"/>
        </w:rPr>
        <w:t>40%</w:t>
      </w:r>
      <w:r>
        <w:rPr>
          <w:rFonts w:hint="eastAsia" w:ascii="宋体" w:hAnsi="宋体"/>
          <w:sz w:val="24"/>
        </w:rPr>
        <w:t>，要求通过平时作业、课堂讨论、期中考试、小论文、实验操作考试等形式了解学生对课程的学习状况。期末考试成绩占</w:t>
      </w:r>
      <w:r>
        <w:rPr>
          <w:rFonts w:ascii="宋体" w:hAnsi="宋体"/>
          <w:sz w:val="24"/>
        </w:rPr>
        <w:t>60%</w:t>
      </w:r>
      <w:r>
        <w:rPr>
          <w:rFonts w:hint="eastAsia" w:ascii="宋体" w:hAnsi="宋体"/>
          <w:sz w:val="24"/>
        </w:rPr>
        <w:t>，命题要求覆盖大纲，题型灵活，难易适中，着重考查学生对基本理论的掌握和分析问题的能力。</w:t>
      </w:r>
    </w:p>
    <w:p w14:paraId="3DAF0E23">
      <w:pPr>
        <w:spacing w:line="360" w:lineRule="auto"/>
        <w:ind w:firstLine="482" w:firstLineChars="200"/>
        <w:rPr>
          <w:rFonts w:ascii="宋体"/>
          <w:b/>
          <w:sz w:val="24"/>
        </w:rPr>
      </w:pPr>
    </w:p>
    <w:p w14:paraId="636AEA11"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六、教材、参考书目、重要文献以及课程网络资源</w:t>
      </w:r>
    </w:p>
    <w:p w14:paraId="52C314CD"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0" w:name="_Hlk31965489"/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 w14:paraId="0B7CBC4F"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 w14:paraId="57EA2B6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  <w:bookmarkEnd w:id="0"/>
    </w:p>
    <w:p w14:paraId="2D3497E2"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1" w:name="_Hlk32476930"/>
      <w:r>
        <w:rPr>
          <w:rFonts w:hint="eastAsia" w:ascii="宋体" w:hAnsi="宋体"/>
          <w:sz w:val="24"/>
        </w:rPr>
        <w:t>[4</w:t>
      </w:r>
      <w:r>
        <w:rPr>
          <w:rFonts w:ascii="宋体" w:hAnsi="宋体"/>
          <w:sz w:val="24"/>
        </w:rPr>
        <w:t>]</w:t>
      </w:r>
      <w:r>
        <w:rPr>
          <w:rFonts w:hint="eastAsia"/>
          <w:sz w:val="24"/>
        </w:rPr>
        <w:t xml:space="preserve"> 中国大学M</w:t>
      </w:r>
      <w:r>
        <w:rPr>
          <w:sz w:val="24"/>
        </w:rPr>
        <w:t>OOC</w:t>
      </w:r>
      <w:r>
        <w:rPr>
          <w:rFonts w:hint="eastAsia"/>
          <w:sz w:val="24"/>
        </w:rPr>
        <w:t>网，浙江工业大学《微生物学》慕课</w:t>
      </w:r>
      <w:r>
        <w:rPr>
          <w:rFonts w:ascii="宋体" w:hAnsi="宋体"/>
          <w:sz w:val="24"/>
        </w:rPr>
        <w:t xml:space="preserve"> </w:t>
      </w:r>
      <w:r>
        <w:fldChar w:fldCharType="begin"/>
      </w:r>
      <w:r>
        <w:instrText xml:space="preserve"> HYPERLINK "https://www.icourse163.org/course/ZJUT-1002837005" </w:instrText>
      </w:r>
      <w:r>
        <w:fldChar w:fldCharType="separate"/>
      </w:r>
      <w:r>
        <w:rPr>
          <w:rStyle w:val="10"/>
          <w:rFonts w:ascii="宋体" w:hAnsi="宋体"/>
          <w:sz w:val="24"/>
        </w:rPr>
        <w:t>https://www.icourse163.org/course/ZJUT-1002837005</w:t>
      </w:r>
      <w:r>
        <w:rPr>
          <w:rStyle w:val="10"/>
          <w:rFonts w:ascii="宋体" w:hAnsi="宋体"/>
          <w:sz w:val="24"/>
        </w:rPr>
        <w:fldChar w:fldCharType="end"/>
      </w:r>
    </w:p>
    <w:p w14:paraId="54AB989F"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/>
          <w:sz w:val="24"/>
        </w:rPr>
        <w:t>[5</w:t>
      </w:r>
      <w:r>
        <w:rPr>
          <w:rFonts w:ascii="宋体"/>
          <w:sz w:val="24"/>
        </w:rPr>
        <w:t xml:space="preserve">] </w:t>
      </w:r>
      <w:r>
        <w:rPr>
          <w:rFonts w:hint="eastAsia"/>
          <w:sz w:val="24"/>
        </w:rPr>
        <w:t>中国大学M</w:t>
      </w:r>
      <w:r>
        <w:rPr>
          <w:sz w:val="24"/>
        </w:rPr>
        <w:t>OOC</w:t>
      </w:r>
      <w:r>
        <w:rPr>
          <w:rFonts w:hint="eastAsia"/>
          <w:sz w:val="24"/>
        </w:rPr>
        <w:t xml:space="preserve">网，华中农业大学《微生物学》慕课 </w:t>
      </w:r>
      <w:r>
        <w:fldChar w:fldCharType="begin"/>
      </w:r>
      <w:r>
        <w:instrText xml:space="preserve"> HYPERLINK "https://www.icourse163.org/course/HZAU-1002270005" </w:instrText>
      </w:r>
      <w:r>
        <w:fldChar w:fldCharType="separate"/>
      </w:r>
      <w:r>
        <w:rPr>
          <w:rStyle w:val="10"/>
          <w:sz w:val="24"/>
        </w:rPr>
        <w:t>https://www.icourse163.org/course/HZAU-1002270005</w:t>
      </w:r>
      <w:r>
        <w:rPr>
          <w:rStyle w:val="10"/>
          <w:sz w:val="24"/>
        </w:rPr>
        <w:fldChar w:fldCharType="end"/>
      </w:r>
    </w:p>
    <w:p w14:paraId="70A1BD8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[6</w:t>
      </w:r>
      <w:r>
        <w:rPr>
          <w:sz w:val="24"/>
        </w:rPr>
        <w:t>]</w:t>
      </w:r>
      <w:r>
        <w:rPr>
          <w:rFonts w:hint="eastAsia"/>
          <w:sz w:val="24"/>
        </w:rPr>
        <w:t xml:space="preserve"> 中国大学M</w:t>
      </w:r>
      <w:r>
        <w:rPr>
          <w:sz w:val="24"/>
        </w:rPr>
        <w:t>OOC</w:t>
      </w:r>
      <w:r>
        <w:rPr>
          <w:rFonts w:hint="eastAsia"/>
          <w:sz w:val="24"/>
        </w:rPr>
        <w:t>网，北京师范大学《微生物学》慕课</w:t>
      </w:r>
      <w:r>
        <w:rPr>
          <w:sz w:val="24"/>
        </w:rPr>
        <w:t xml:space="preserve"> </w:t>
      </w:r>
      <w:r>
        <w:fldChar w:fldCharType="begin"/>
      </w:r>
      <w:r>
        <w:instrText xml:space="preserve"> HYPERLINK "https://www.icourse163.org/course/BNU-1003111006" </w:instrText>
      </w:r>
      <w:r>
        <w:fldChar w:fldCharType="separate"/>
      </w:r>
      <w:r>
        <w:rPr>
          <w:rStyle w:val="10"/>
          <w:sz w:val="24"/>
        </w:rPr>
        <w:t>https://www.icourse163.org/course/BNU-1003111006</w:t>
      </w:r>
      <w:r>
        <w:rPr>
          <w:rStyle w:val="10"/>
          <w:sz w:val="24"/>
        </w:rPr>
        <w:fldChar w:fldCharType="end"/>
      </w:r>
    </w:p>
    <w:bookmarkEnd w:id="1"/>
    <w:p w14:paraId="20818A81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/>
          <w:sz w:val="24"/>
        </w:rPr>
        <w:t>[7</w:t>
      </w:r>
      <w:r>
        <w:rPr>
          <w:sz w:val="24"/>
        </w:rPr>
        <w:t>]</w:t>
      </w:r>
      <w:r>
        <w:rPr>
          <w:rFonts w:hint="eastAsia"/>
          <w:sz w:val="24"/>
        </w:rPr>
        <w:t xml:space="preserve"> 中国大学M</w:t>
      </w:r>
      <w:r>
        <w:rPr>
          <w:sz w:val="24"/>
        </w:rPr>
        <w:t>OOC</w:t>
      </w:r>
      <w:r>
        <w:rPr>
          <w:rFonts w:hint="eastAsia"/>
          <w:sz w:val="24"/>
        </w:rPr>
        <w:t>网，北京师范大学《微生物学实验》慕课</w:t>
      </w:r>
      <w:r>
        <w:fldChar w:fldCharType="begin"/>
      </w:r>
      <w:r>
        <w:instrText xml:space="preserve"> HYPERLINK "https://www.icourse163.org/course/BNU-1206506805" </w:instrText>
      </w:r>
      <w:r>
        <w:fldChar w:fldCharType="separate"/>
      </w:r>
      <w:r>
        <w:rPr>
          <w:rStyle w:val="10"/>
          <w:rFonts w:ascii="宋体"/>
          <w:sz w:val="24"/>
        </w:rPr>
        <w:t>https://www.icourse163.org/course/BNU-1206506805</w:t>
      </w:r>
      <w:r>
        <w:rPr>
          <w:rStyle w:val="10"/>
          <w:rFonts w:ascii="宋体"/>
          <w:sz w:val="24"/>
        </w:rPr>
        <w:fldChar w:fldCharType="end"/>
      </w:r>
    </w:p>
    <w:p w14:paraId="115B36F8">
      <w:pPr>
        <w:spacing w:line="360" w:lineRule="auto"/>
        <w:ind w:firstLine="480" w:firstLineChars="200"/>
        <w:rPr>
          <w:rFonts w:ascii="宋体"/>
          <w:sz w:val="24"/>
        </w:rPr>
      </w:pPr>
    </w:p>
    <w:p w14:paraId="4DB48FDC">
      <w:pPr>
        <w:spacing w:line="360" w:lineRule="auto"/>
        <w:rPr>
          <w:rFonts w:hint="eastAsia" w:ascii="宋体"/>
          <w:b/>
          <w:bCs/>
          <w:sz w:val="30"/>
          <w:szCs w:val="30"/>
        </w:rPr>
      </w:pPr>
    </w:p>
    <w:p w14:paraId="3A7C0B59">
      <w:pPr>
        <w:spacing w:line="360" w:lineRule="auto"/>
        <w:rPr>
          <w:rFonts w:hint="eastAsia" w:ascii="宋体"/>
          <w:b/>
          <w:bCs/>
          <w:sz w:val="30"/>
          <w:szCs w:val="30"/>
        </w:rPr>
      </w:pPr>
    </w:p>
    <w:p w14:paraId="37F67ED2">
      <w:pPr>
        <w:spacing w:line="360" w:lineRule="auto"/>
        <w:rPr>
          <w:rFonts w:hint="eastAsia" w:ascii="宋体"/>
          <w:b/>
          <w:bCs/>
          <w:sz w:val="30"/>
          <w:szCs w:val="30"/>
        </w:rPr>
      </w:pPr>
    </w:p>
    <w:p w14:paraId="78ADCBAD">
      <w:pPr>
        <w:spacing w:line="360" w:lineRule="auto"/>
        <w:rPr>
          <w:rFonts w:hint="eastAsia" w:ascii="宋体"/>
          <w:b/>
          <w:bCs/>
          <w:sz w:val="30"/>
          <w:szCs w:val="30"/>
        </w:rPr>
      </w:pPr>
    </w:p>
    <w:p w14:paraId="4F529844">
      <w:pPr>
        <w:spacing w:line="360" w:lineRule="auto"/>
        <w:rPr>
          <w:rFonts w:hint="eastAsia" w:ascii="宋体"/>
          <w:b/>
          <w:bCs/>
          <w:sz w:val="30"/>
          <w:szCs w:val="30"/>
        </w:rPr>
      </w:pPr>
    </w:p>
    <w:p w14:paraId="0A06E209">
      <w:pPr>
        <w:spacing w:line="360" w:lineRule="auto"/>
        <w:rPr>
          <w:rFonts w:ascii="宋体"/>
          <w:b/>
          <w:bCs/>
          <w:sz w:val="30"/>
          <w:szCs w:val="30"/>
        </w:rPr>
      </w:pPr>
      <w:r>
        <w:rPr>
          <w:rFonts w:hint="eastAsia" w:ascii="宋体"/>
          <w:b/>
          <w:bCs/>
          <w:sz w:val="30"/>
          <w:szCs w:val="30"/>
        </w:rPr>
        <w:t>附：微生物学实验大纲</w:t>
      </w:r>
    </w:p>
    <w:p w14:paraId="4177D86D">
      <w:pPr>
        <w:spacing w:line="360" w:lineRule="auto"/>
        <w:ind w:right="-874" w:rightChars="-416"/>
        <w:rPr>
          <w:rFonts w:ascii="仿宋_GB2312" w:hAnsi="宋体" w:eastAsia="仿宋_GB2312"/>
          <w:b/>
          <w:bCs/>
          <w:sz w:val="24"/>
        </w:rPr>
      </w:pPr>
    </w:p>
    <w:p w14:paraId="26874A18">
      <w:pPr>
        <w:spacing w:line="360" w:lineRule="auto"/>
        <w:ind w:right="-874" w:rightChars="-41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一、适用专业</w:t>
      </w:r>
    </w:p>
    <w:p w14:paraId="394DC1E8">
      <w:pPr>
        <w:widowControl/>
        <w:spacing w:line="360" w:lineRule="auto"/>
        <w:ind w:right="-4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生物工程。</w:t>
      </w:r>
    </w:p>
    <w:p w14:paraId="5116A90E">
      <w:pPr>
        <w:spacing w:line="360" w:lineRule="auto"/>
        <w:ind w:right="-874" w:rightChars="-416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二、实验目的与任务</w:t>
      </w:r>
    </w:p>
    <w:p w14:paraId="4E2B3068">
      <w:pPr>
        <w:widowControl/>
        <w:spacing w:line="360" w:lineRule="auto"/>
        <w:ind w:right="-416" w:firstLine="480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sz w:val="24"/>
        </w:rPr>
        <w:t>使学生熟练掌握微生物培养技术和显微镜操作技术，掌握微生物的形态结构和识别特征、常见微生物检测技术等。</w:t>
      </w:r>
    </w:p>
    <w:p w14:paraId="2EEE10A2">
      <w:pPr>
        <w:spacing w:line="360" w:lineRule="auto"/>
        <w:ind w:right="-874" w:rightChars="-416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三、实验配套的主要仪器设备及台（套）数</w:t>
      </w:r>
    </w:p>
    <w:p w14:paraId="36ABB4BB">
      <w:pPr>
        <w:widowControl/>
        <w:spacing w:line="360" w:lineRule="auto"/>
        <w:ind w:right="-416" w:firstLine="420" w:firstLineChars="2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</w:rPr>
        <w:t xml:space="preserve"> </w:t>
      </w:r>
      <w:r>
        <w:rPr>
          <w:rFonts w:hint="eastAsia" w:ascii="仿宋_GB2312" w:eastAsia="仿宋_GB2312"/>
          <w:sz w:val="24"/>
        </w:rPr>
        <w:t>普通光学显微镜35台，超净工作台4台，灭菌锅2个。</w:t>
      </w:r>
    </w:p>
    <w:p w14:paraId="07EC853C">
      <w:pPr>
        <w:spacing w:line="360" w:lineRule="auto"/>
        <w:ind w:right="-874" w:rightChars="-416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四、主要教材及参考书</w:t>
      </w:r>
    </w:p>
    <w:p w14:paraId="61131213">
      <w:pPr>
        <w:widowControl/>
        <w:spacing w:line="360" w:lineRule="auto"/>
        <w:ind w:right="-4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教材：微生物学实验教程（第4版），周德庆主编，高等教育出版社。</w:t>
      </w:r>
    </w:p>
    <w:p w14:paraId="37C6E979">
      <w:pPr>
        <w:widowControl/>
        <w:spacing w:line="360" w:lineRule="auto"/>
        <w:ind w:right="-4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参考书：微生物学实验（第2版），沈萍主编， 高等教育出版社。</w:t>
      </w:r>
    </w:p>
    <w:p w14:paraId="6111F3AD">
      <w:pPr>
        <w:spacing w:line="360" w:lineRule="auto"/>
        <w:ind w:right="-874" w:rightChars="-41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五、考核形式</w:t>
      </w:r>
    </w:p>
    <w:p w14:paraId="3EB9A874">
      <w:pPr>
        <w:widowControl/>
        <w:spacing w:line="360" w:lineRule="auto"/>
        <w:ind w:right="-4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考察。</w:t>
      </w:r>
    </w:p>
    <w:p w14:paraId="2F737512">
      <w:pPr>
        <w:spacing w:line="360" w:lineRule="auto"/>
        <w:ind w:right="-874" w:rightChars="-41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六、实验开出率</w:t>
      </w:r>
    </w:p>
    <w:p w14:paraId="7909D30D">
      <w:pPr>
        <w:spacing w:line="360" w:lineRule="auto"/>
        <w:ind w:right="-874" w:rightChars="-416" w:firstLine="42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100%。</w:t>
      </w:r>
    </w:p>
    <w:p w14:paraId="43B4CF46">
      <w:pPr>
        <w:ind w:right="-874" w:rightChars="-41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七、实验项目与要求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21"/>
        <w:gridCol w:w="855"/>
        <w:gridCol w:w="720"/>
        <w:gridCol w:w="1080"/>
        <w:gridCol w:w="2520"/>
        <w:gridCol w:w="1230"/>
      </w:tblGrid>
      <w:tr w14:paraId="05801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1CEEC4F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721" w:type="dxa"/>
            <w:vAlign w:val="center"/>
          </w:tcPr>
          <w:p w14:paraId="7BE9BA6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实验项目名称</w:t>
            </w:r>
          </w:p>
        </w:tc>
        <w:tc>
          <w:tcPr>
            <w:tcW w:w="855" w:type="dxa"/>
            <w:vAlign w:val="center"/>
          </w:tcPr>
          <w:p w14:paraId="17171DD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时数</w:t>
            </w:r>
          </w:p>
        </w:tc>
        <w:tc>
          <w:tcPr>
            <w:tcW w:w="720" w:type="dxa"/>
            <w:vAlign w:val="center"/>
          </w:tcPr>
          <w:p w14:paraId="419D104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  <w:p w14:paraId="334A902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选开</w:t>
            </w:r>
          </w:p>
        </w:tc>
        <w:tc>
          <w:tcPr>
            <w:tcW w:w="1080" w:type="dxa"/>
            <w:vAlign w:val="center"/>
          </w:tcPr>
          <w:p w14:paraId="09DB269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每套仪器人数</w:t>
            </w:r>
          </w:p>
        </w:tc>
        <w:tc>
          <w:tcPr>
            <w:tcW w:w="2520" w:type="dxa"/>
            <w:vAlign w:val="center"/>
          </w:tcPr>
          <w:p w14:paraId="70D839C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目的要求</w:t>
            </w:r>
          </w:p>
        </w:tc>
        <w:tc>
          <w:tcPr>
            <w:tcW w:w="1230" w:type="dxa"/>
            <w:vAlign w:val="center"/>
          </w:tcPr>
          <w:p w14:paraId="0774D52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实验类型</w:t>
            </w:r>
          </w:p>
        </w:tc>
      </w:tr>
      <w:tr w14:paraId="14584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59FE6FA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721" w:type="dxa"/>
            <w:vAlign w:val="center"/>
          </w:tcPr>
          <w:p w14:paraId="3B4E78FB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微生物培养基的配制及灭菌</w:t>
            </w:r>
          </w:p>
        </w:tc>
        <w:tc>
          <w:tcPr>
            <w:tcW w:w="855" w:type="dxa"/>
            <w:vAlign w:val="center"/>
          </w:tcPr>
          <w:p w14:paraId="31991FA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18317EC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选开</w:t>
            </w:r>
          </w:p>
        </w:tc>
        <w:tc>
          <w:tcPr>
            <w:tcW w:w="1080" w:type="dxa"/>
            <w:vAlign w:val="center"/>
          </w:tcPr>
          <w:p w14:paraId="0B7649C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14:paraId="11238D44"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1、明确培养基配制的基本原理。</w:t>
            </w:r>
          </w:p>
          <w:p w14:paraId="31D6D8C2"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2、掌握基础培养基配制的一般方法和步骤。</w:t>
            </w:r>
          </w:p>
          <w:p w14:paraId="198B4E74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3、了解高压蒸汽灭菌的基本原理和操作方法。</w:t>
            </w:r>
          </w:p>
        </w:tc>
        <w:tc>
          <w:tcPr>
            <w:tcW w:w="1230" w:type="dxa"/>
            <w:vAlign w:val="center"/>
          </w:tcPr>
          <w:p w14:paraId="46BD04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 w14:paraId="28B3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5373F7C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721" w:type="dxa"/>
            <w:vAlign w:val="center"/>
          </w:tcPr>
          <w:p w14:paraId="412674CD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微生物的纯培养技术</w:t>
            </w:r>
          </w:p>
        </w:tc>
        <w:tc>
          <w:tcPr>
            <w:tcW w:w="855" w:type="dxa"/>
            <w:vAlign w:val="center"/>
          </w:tcPr>
          <w:p w14:paraId="30BAC24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5184685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 w14:paraId="57526F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14:paraId="33759763"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1、掌握倒平板的方法和常用的分离纯化微生物的基本操作技术。</w:t>
            </w:r>
          </w:p>
          <w:p w14:paraId="54462EC3">
            <w:pPr>
              <w:tabs>
                <w:tab w:val="left" w:pos="7945"/>
              </w:tabs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2、掌握微生物无菌操作技术。</w:t>
            </w:r>
          </w:p>
        </w:tc>
        <w:tc>
          <w:tcPr>
            <w:tcW w:w="1230" w:type="dxa"/>
            <w:vAlign w:val="center"/>
          </w:tcPr>
          <w:p w14:paraId="45D67D6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 w14:paraId="19D6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72B5E4B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721" w:type="dxa"/>
            <w:vAlign w:val="center"/>
          </w:tcPr>
          <w:p w14:paraId="765ACE2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显微镜油镜的使用和细菌的革兰氏染色</w:t>
            </w:r>
          </w:p>
          <w:p w14:paraId="58A6DBE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017FA57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72F44B1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 w14:paraId="321DF72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14:paraId="206D1FF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1、了解并掌握油镜的原理和使用方法。</w:t>
            </w:r>
          </w:p>
          <w:p w14:paraId="7FAC393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2、学习微生物涂片、染色的基本技术，掌握细菌的简单染色法，革兰氏染色法。</w:t>
            </w:r>
          </w:p>
        </w:tc>
        <w:tc>
          <w:tcPr>
            <w:tcW w:w="1230" w:type="dxa"/>
            <w:vAlign w:val="center"/>
          </w:tcPr>
          <w:p w14:paraId="764B06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 w14:paraId="7F20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7CBDFF7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721" w:type="dxa"/>
            <w:vAlign w:val="center"/>
          </w:tcPr>
          <w:p w14:paraId="2AC7D809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放线菌、霉菌及酵母菌的形态观察</w:t>
            </w:r>
          </w:p>
        </w:tc>
        <w:tc>
          <w:tcPr>
            <w:tcW w:w="855" w:type="dxa"/>
            <w:vAlign w:val="center"/>
          </w:tcPr>
          <w:p w14:paraId="78E9BB8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797A633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 w14:paraId="274E48A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14:paraId="3A0582AF">
            <w:pPr>
              <w:tabs>
                <w:tab w:val="left" w:pos="720"/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1、学习观察放线菌、霉菌和酵母菌形态的基本方法；</w:t>
            </w:r>
          </w:p>
          <w:p w14:paraId="22455137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2、加深理解放线菌、霉菌和酵母菌的形态特征</w:t>
            </w:r>
          </w:p>
        </w:tc>
        <w:tc>
          <w:tcPr>
            <w:tcW w:w="1230" w:type="dxa"/>
            <w:vAlign w:val="center"/>
          </w:tcPr>
          <w:p w14:paraId="4E2E05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 w14:paraId="7984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1ABFA00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721" w:type="dxa"/>
            <w:vAlign w:val="center"/>
          </w:tcPr>
          <w:p w14:paraId="4A285A6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水的细菌学检测、土壤微生物的分离</w:t>
            </w:r>
          </w:p>
        </w:tc>
        <w:tc>
          <w:tcPr>
            <w:tcW w:w="855" w:type="dxa"/>
            <w:vAlign w:val="center"/>
          </w:tcPr>
          <w:p w14:paraId="7704CC7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1616D9A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 w14:paraId="4B9D7B0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14:paraId="16ED2844"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1、学习水样的采取方法和水样细菌总数测定的方法；</w:t>
            </w:r>
          </w:p>
          <w:p w14:paraId="1F63E4A4">
            <w:pPr>
              <w:tabs>
                <w:tab w:val="left" w:pos="720"/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2.了解水源水和环境的平板菌落计数的原则。</w:t>
            </w:r>
          </w:p>
        </w:tc>
        <w:tc>
          <w:tcPr>
            <w:tcW w:w="1230" w:type="dxa"/>
            <w:vAlign w:val="center"/>
          </w:tcPr>
          <w:p w14:paraId="122A75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</w:t>
            </w:r>
          </w:p>
        </w:tc>
      </w:tr>
      <w:tr w14:paraId="39AB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4A49B94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1721" w:type="dxa"/>
            <w:vAlign w:val="center"/>
          </w:tcPr>
          <w:p w14:paraId="02B926E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环境因素对微生物的影响</w:t>
            </w:r>
          </w:p>
        </w:tc>
        <w:tc>
          <w:tcPr>
            <w:tcW w:w="855" w:type="dxa"/>
            <w:vAlign w:val="center"/>
          </w:tcPr>
          <w:p w14:paraId="1C7D718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101E385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 w14:paraId="68EA031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14:paraId="37618D3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1、了解氧、温度、渗透压、PH值等环境因素对微生物对影响。</w:t>
            </w:r>
          </w:p>
          <w:p w14:paraId="71B7D843"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2、学会检测微生物影响因子的实验方法。</w:t>
            </w:r>
          </w:p>
        </w:tc>
        <w:tc>
          <w:tcPr>
            <w:tcW w:w="1230" w:type="dxa"/>
            <w:vAlign w:val="center"/>
          </w:tcPr>
          <w:p w14:paraId="7FCCEC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 w14:paraId="1BB5F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4E893C2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1721" w:type="dxa"/>
            <w:vAlign w:val="center"/>
          </w:tcPr>
          <w:p w14:paraId="2D8C7F1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微生物生理生化反应</w:t>
            </w:r>
          </w:p>
        </w:tc>
        <w:tc>
          <w:tcPr>
            <w:tcW w:w="855" w:type="dxa"/>
            <w:vAlign w:val="center"/>
          </w:tcPr>
          <w:p w14:paraId="092CA50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1C7E829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 w14:paraId="4157934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14:paraId="24454F1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学习并掌握常见微生物生理生化反应。</w:t>
            </w:r>
          </w:p>
        </w:tc>
        <w:tc>
          <w:tcPr>
            <w:tcW w:w="1230" w:type="dxa"/>
            <w:vAlign w:val="center"/>
          </w:tcPr>
          <w:p w14:paraId="4DEDE6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 w14:paraId="487CC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7C145B1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1721" w:type="dxa"/>
            <w:vAlign w:val="center"/>
          </w:tcPr>
          <w:p w14:paraId="22BEB3C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微生物遗传学实验</w:t>
            </w:r>
          </w:p>
        </w:tc>
        <w:tc>
          <w:tcPr>
            <w:tcW w:w="855" w:type="dxa"/>
            <w:vAlign w:val="center"/>
          </w:tcPr>
          <w:p w14:paraId="1063D71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5789B0A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 w14:paraId="4F6EFDA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14:paraId="59757A16">
            <w:pPr>
              <w:tabs>
                <w:tab w:val="left" w:pos="72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掌握微生物变异的原理，学习用梯度平板法分离抗药性突变株。</w:t>
            </w:r>
          </w:p>
        </w:tc>
        <w:tc>
          <w:tcPr>
            <w:tcW w:w="1230" w:type="dxa"/>
            <w:vAlign w:val="center"/>
          </w:tcPr>
          <w:p w14:paraId="0E3223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 w14:paraId="2625F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5CD5E0C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1721" w:type="dxa"/>
            <w:vAlign w:val="center"/>
          </w:tcPr>
          <w:p w14:paraId="3AC287B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标本中未知细菌的分离和鉴定（1）</w:t>
            </w:r>
          </w:p>
        </w:tc>
        <w:tc>
          <w:tcPr>
            <w:tcW w:w="855" w:type="dxa"/>
            <w:vAlign w:val="center"/>
          </w:tcPr>
          <w:p w14:paraId="33F4FE4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6D764C6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选开</w:t>
            </w:r>
          </w:p>
        </w:tc>
        <w:tc>
          <w:tcPr>
            <w:tcW w:w="1080" w:type="dxa"/>
            <w:vAlign w:val="center"/>
          </w:tcPr>
          <w:p w14:paraId="56F739E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14:paraId="7A2B0A6F">
            <w:pPr>
              <w:tabs>
                <w:tab w:val="left" w:pos="72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掌握脓汁标本中未知细菌的鉴别。</w:t>
            </w:r>
          </w:p>
        </w:tc>
        <w:tc>
          <w:tcPr>
            <w:tcW w:w="1230" w:type="dxa"/>
            <w:vAlign w:val="center"/>
          </w:tcPr>
          <w:p w14:paraId="439D79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</w:t>
            </w:r>
          </w:p>
        </w:tc>
      </w:tr>
      <w:tr w14:paraId="5ADAB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 w14:paraId="78F5C92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1721" w:type="dxa"/>
            <w:vAlign w:val="center"/>
          </w:tcPr>
          <w:p w14:paraId="11F7965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标本中未知细菌的分离和鉴定（2）</w:t>
            </w:r>
          </w:p>
        </w:tc>
        <w:tc>
          <w:tcPr>
            <w:tcW w:w="855" w:type="dxa"/>
            <w:vAlign w:val="center"/>
          </w:tcPr>
          <w:p w14:paraId="2CEE591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290EFF3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选开</w:t>
            </w:r>
          </w:p>
        </w:tc>
        <w:tc>
          <w:tcPr>
            <w:tcW w:w="1080" w:type="dxa"/>
            <w:vAlign w:val="center"/>
          </w:tcPr>
          <w:p w14:paraId="03C749D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14:paraId="1BBC082F">
            <w:pPr>
              <w:tabs>
                <w:tab w:val="left" w:pos="72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掌握粪便标本中未知细菌的鉴别。</w:t>
            </w:r>
          </w:p>
        </w:tc>
        <w:tc>
          <w:tcPr>
            <w:tcW w:w="1230" w:type="dxa"/>
            <w:vAlign w:val="center"/>
          </w:tcPr>
          <w:p w14:paraId="26E499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</w:t>
            </w:r>
          </w:p>
        </w:tc>
      </w:tr>
    </w:tbl>
    <w:p w14:paraId="375C3C52">
      <w:pPr>
        <w:spacing w:line="500" w:lineRule="exact"/>
      </w:pPr>
    </w:p>
    <w:p w14:paraId="449B3493">
      <w:pPr>
        <w:spacing w:line="360" w:lineRule="auto"/>
        <w:rPr>
          <w:rFonts w:ascii="宋体"/>
          <w:sz w:val="24"/>
        </w:rPr>
      </w:pPr>
    </w:p>
    <w:p w14:paraId="7566492F">
      <w:pPr>
        <w:spacing w:line="360" w:lineRule="auto"/>
        <w:rPr>
          <w:b/>
          <w:sz w:val="24"/>
        </w:rPr>
      </w:pPr>
    </w:p>
    <w:p w14:paraId="68528D76">
      <w:pPr>
        <w:spacing w:line="360" w:lineRule="auto"/>
        <w:rPr>
          <w:b/>
          <w:sz w:val="24"/>
        </w:rPr>
      </w:pPr>
    </w:p>
    <w:p w14:paraId="565FE48F">
      <w:pPr>
        <w:spacing w:line="360" w:lineRule="auto"/>
        <w:rPr>
          <w:b/>
          <w:sz w:val="24"/>
        </w:rPr>
      </w:pPr>
    </w:p>
    <w:p w14:paraId="785E1262">
      <w:pPr>
        <w:spacing w:line="360" w:lineRule="auto"/>
        <w:rPr>
          <w:b/>
          <w:sz w:val="24"/>
        </w:rPr>
      </w:pPr>
    </w:p>
    <w:p w14:paraId="5FAF9DDE">
      <w:pPr>
        <w:spacing w:line="360" w:lineRule="auto"/>
        <w:rPr>
          <w:b/>
          <w:sz w:val="24"/>
        </w:rPr>
      </w:pPr>
    </w:p>
    <w:p w14:paraId="5896CE44">
      <w:pPr>
        <w:spacing w:line="360" w:lineRule="auto"/>
        <w:rPr>
          <w:b/>
          <w:sz w:val="24"/>
        </w:rPr>
      </w:pPr>
    </w:p>
    <w:p w14:paraId="0F5DC597">
      <w:pPr>
        <w:spacing w:line="360" w:lineRule="auto"/>
        <w:rPr>
          <w:b/>
          <w:sz w:val="24"/>
        </w:rPr>
      </w:pPr>
    </w:p>
    <w:p w14:paraId="6B4C4BC1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b/>
          <w:sz w:val="28"/>
          <w:szCs w:val="28"/>
        </w:rPr>
        <w:t>遗传学</w:t>
      </w:r>
      <w:r>
        <w:rPr>
          <w:rFonts w:hint="eastAsia"/>
          <w:b/>
          <w:sz w:val="28"/>
          <w:szCs w:val="28"/>
        </w:rPr>
        <w:t>》研究生</w:t>
      </w:r>
      <w:r>
        <w:rPr>
          <w:b/>
          <w:sz w:val="28"/>
          <w:szCs w:val="28"/>
        </w:rPr>
        <w:t>复试大纲</w:t>
      </w:r>
    </w:p>
    <w:p w14:paraId="5348703F">
      <w:pPr>
        <w:ind w:left="359" w:leftChars="171"/>
        <w:jc w:val="left"/>
        <w:rPr>
          <w:b/>
          <w:szCs w:val="21"/>
        </w:rPr>
      </w:pPr>
    </w:p>
    <w:p w14:paraId="580DFB54">
      <w:pPr>
        <w:ind w:left="359" w:leftChars="171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第一章 绪论</w:t>
      </w:r>
    </w:p>
    <w:p w14:paraId="5E480977">
      <w:pPr>
        <w:ind w:firstLine="405"/>
      </w:pPr>
      <w:r>
        <w:rPr>
          <w:rFonts w:hint="eastAsia"/>
        </w:rPr>
        <w:t>一、什么是遗传学?</w:t>
      </w:r>
    </w:p>
    <w:p w14:paraId="571ED6E9">
      <w:pPr>
        <w:ind w:firstLine="405"/>
      </w:pPr>
      <w:r>
        <w:rPr>
          <w:rFonts w:hint="eastAsia"/>
        </w:rPr>
        <w:t>二、遗传学的发展历史</w:t>
      </w:r>
    </w:p>
    <w:p w14:paraId="44537BB0">
      <w:pPr>
        <w:ind w:firstLine="405"/>
      </w:pPr>
      <w:r>
        <w:rPr>
          <w:rFonts w:hint="eastAsia"/>
        </w:rPr>
        <w:t>三、遗传学的重要性</w:t>
      </w:r>
    </w:p>
    <w:p w14:paraId="2211699A">
      <w:pPr>
        <w:ind w:firstLine="405"/>
      </w:pPr>
    </w:p>
    <w:p w14:paraId="4A8791EC">
      <w:pPr>
        <w:ind w:left="359" w:leftChars="171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第二章 遗传的物质基础</w:t>
      </w:r>
    </w:p>
    <w:p w14:paraId="0A59E6BA">
      <w:pPr>
        <w:ind w:firstLine="405"/>
      </w:pPr>
      <w:r>
        <w:rPr>
          <w:rFonts w:hint="eastAsia"/>
        </w:rPr>
        <w:t>一、染色质与染色体</w:t>
      </w:r>
    </w:p>
    <w:p w14:paraId="0881AD0B">
      <w:pPr>
        <w:ind w:firstLine="405"/>
      </w:pPr>
      <w:r>
        <w:rPr>
          <w:rFonts w:hint="eastAsia"/>
        </w:rPr>
        <w:t>二、细胞分裂</w:t>
      </w:r>
    </w:p>
    <w:p w14:paraId="36FC1D08">
      <w:pPr>
        <w:ind w:firstLine="405"/>
      </w:pPr>
    </w:p>
    <w:p w14:paraId="48F22978">
      <w:pPr>
        <w:ind w:left="359" w:leftChars="17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第三章 遗传的基本规律 </w:t>
      </w:r>
    </w:p>
    <w:p w14:paraId="60986BAA">
      <w:pPr>
        <w:ind w:firstLine="405"/>
      </w:pPr>
      <w:r>
        <w:rPr>
          <w:rFonts w:hint="eastAsia"/>
        </w:rPr>
        <w:t>一、分离规律</w:t>
      </w:r>
    </w:p>
    <w:p w14:paraId="22FE03FE">
      <w:pPr>
        <w:ind w:firstLine="405"/>
      </w:pPr>
      <w:r>
        <w:rPr>
          <w:rFonts w:hint="eastAsia"/>
        </w:rPr>
        <w:t>二、自由组合规律</w:t>
      </w:r>
    </w:p>
    <w:p w14:paraId="303E625D">
      <w:pPr>
        <w:ind w:firstLine="405"/>
      </w:pPr>
      <w:r>
        <w:rPr>
          <w:rFonts w:hint="eastAsia"/>
        </w:rPr>
        <w:t>三、连锁互换规律</w:t>
      </w:r>
    </w:p>
    <w:p w14:paraId="51598C6C">
      <w:pPr>
        <w:ind w:firstLine="405"/>
      </w:pPr>
      <w:r>
        <w:rPr>
          <w:rFonts w:hint="eastAsia"/>
        </w:rPr>
        <w:t>四、基因的互作</w:t>
      </w:r>
    </w:p>
    <w:p w14:paraId="1968E73C">
      <w:pPr>
        <w:ind w:firstLine="405"/>
      </w:pPr>
    </w:p>
    <w:p w14:paraId="7DDA01F4">
      <w:pPr>
        <w:ind w:left="359" w:leftChars="17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第四章 遗传的变异</w:t>
      </w:r>
    </w:p>
    <w:p w14:paraId="125D4D75">
      <w:pPr>
        <w:ind w:firstLine="405"/>
      </w:pPr>
      <w:r>
        <w:rPr>
          <w:rFonts w:hint="eastAsia"/>
        </w:rPr>
        <w:t>一、染色体结构的变异</w:t>
      </w:r>
    </w:p>
    <w:p w14:paraId="0875F966">
      <w:pPr>
        <w:ind w:firstLine="405"/>
      </w:pPr>
      <w:r>
        <w:rPr>
          <w:rFonts w:hint="eastAsia"/>
        </w:rPr>
        <w:t>二、染色体数目的变异</w:t>
      </w:r>
    </w:p>
    <w:p w14:paraId="5A5B2F81">
      <w:pPr>
        <w:ind w:firstLine="405"/>
      </w:pPr>
      <w:r>
        <w:rPr>
          <w:rFonts w:hint="eastAsia"/>
        </w:rPr>
        <w:t>三、基因突变</w:t>
      </w:r>
    </w:p>
    <w:p w14:paraId="3CDEB18B">
      <w:pPr>
        <w:ind w:firstLine="405"/>
      </w:pPr>
    </w:p>
    <w:p w14:paraId="40F12689">
      <w:pPr>
        <w:ind w:left="359" w:leftChars="171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第五章 性别决定和控制 </w:t>
      </w:r>
    </w:p>
    <w:p w14:paraId="16E82D1B">
      <w:pPr>
        <w:ind w:firstLine="405"/>
      </w:pPr>
      <w:r>
        <w:rPr>
          <w:rFonts w:hint="eastAsia"/>
        </w:rPr>
        <w:t>一、性别决定与控制</w:t>
      </w:r>
    </w:p>
    <w:p w14:paraId="54FB05F2">
      <w:pPr>
        <w:ind w:firstLine="405"/>
      </w:pPr>
      <w:r>
        <w:rPr>
          <w:rFonts w:hint="eastAsia"/>
        </w:rPr>
        <w:t>二、伴性遗传</w:t>
      </w:r>
    </w:p>
    <w:p w14:paraId="2FD5EDB6">
      <w:pPr>
        <w:ind w:firstLine="405"/>
      </w:pPr>
      <w:r>
        <w:rPr>
          <w:rFonts w:hint="eastAsia"/>
        </w:rPr>
        <w:t>三、从性遗传和限性遗传</w:t>
      </w:r>
    </w:p>
    <w:p w14:paraId="0B2742A4">
      <w:pPr>
        <w:ind w:firstLine="405"/>
      </w:pPr>
    </w:p>
    <w:p w14:paraId="668FCB51">
      <w:pPr>
        <w:ind w:left="359" w:leftChars="171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第六章 细胞质遗传 </w:t>
      </w:r>
    </w:p>
    <w:p w14:paraId="0E375BF0">
      <w:pPr>
        <w:ind w:firstLine="405"/>
      </w:pPr>
      <w:r>
        <w:rPr>
          <w:rFonts w:hint="eastAsia"/>
        </w:rPr>
        <w:t>一、细胞质遗传</w:t>
      </w:r>
    </w:p>
    <w:p w14:paraId="3902A585">
      <w:pPr>
        <w:ind w:firstLine="405"/>
      </w:pPr>
      <w:r>
        <w:rPr>
          <w:rFonts w:hint="eastAsia"/>
        </w:rPr>
        <w:t>二、母性影响</w:t>
      </w:r>
    </w:p>
    <w:p w14:paraId="2406E4F5">
      <w:pPr>
        <w:ind w:firstLine="405"/>
      </w:pPr>
    </w:p>
    <w:p w14:paraId="5E567F9D">
      <w:pPr>
        <w:ind w:left="359" w:leftChars="17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第七章 数量性状的遗传分析</w:t>
      </w:r>
    </w:p>
    <w:p w14:paraId="33040D20">
      <w:pPr>
        <w:ind w:firstLine="405"/>
      </w:pPr>
      <w:r>
        <w:rPr>
          <w:rFonts w:hint="eastAsia"/>
        </w:rPr>
        <w:t>一、数量性状的特征及原理</w:t>
      </w:r>
    </w:p>
    <w:p w14:paraId="76C0126D">
      <w:pPr>
        <w:ind w:firstLine="405"/>
      </w:pPr>
      <w:r>
        <w:rPr>
          <w:rFonts w:hint="eastAsia"/>
        </w:rPr>
        <w:t>二、生物群体的数学特征</w:t>
      </w:r>
    </w:p>
    <w:p w14:paraId="7044E77D">
      <w:pPr>
        <w:ind w:firstLine="405"/>
      </w:pPr>
      <w:r>
        <w:rPr>
          <w:rFonts w:hint="eastAsia"/>
        </w:rPr>
        <w:t>三、遗传力</w:t>
      </w:r>
    </w:p>
    <w:p w14:paraId="316CD1AC">
      <w:pPr>
        <w:ind w:firstLine="405"/>
      </w:pPr>
    </w:p>
    <w:p w14:paraId="03BFB1A2">
      <w:pPr>
        <w:ind w:left="359" w:leftChars="171"/>
        <w:jc w:val="left"/>
        <w:rPr>
          <w:b/>
          <w:sz w:val="24"/>
        </w:rPr>
      </w:pPr>
      <w:r>
        <w:rPr>
          <w:rFonts w:hAnsi="宋体"/>
          <w:b/>
          <w:sz w:val="24"/>
        </w:rPr>
        <w:t>第八章</w:t>
      </w:r>
      <w:r>
        <w:rPr>
          <w:b/>
          <w:sz w:val="24"/>
        </w:rPr>
        <w:t xml:space="preserve"> </w:t>
      </w:r>
      <w:r>
        <w:rPr>
          <w:rFonts w:hAnsi="宋体"/>
          <w:b/>
          <w:sz w:val="24"/>
        </w:rPr>
        <w:t>群体的遗传平衡</w:t>
      </w:r>
    </w:p>
    <w:p w14:paraId="446084DA">
      <w:pPr>
        <w:ind w:firstLine="405"/>
      </w:pPr>
      <w:r>
        <w:t>一、基因频率和基因型频率</w:t>
      </w:r>
    </w:p>
    <w:p w14:paraId="0E6D5970">
      <w:pPr>
        <w:ind w:firstLine="405"/>
      </w:pPr>
      <w:r>
        <w:t>二、遗传平衡定律</w:t>
      </w:r>
    </w:p>
    <w:p w14:paraId="3B62A8C2">
      <w:pPr>
        <w:ind w:firstLine="405"/>
      </w:pPr>
      <w:r>
        <w:t>三、影响Hardy-Weinberg平衡的因素</w:t>
      </w:r>
    </w:p>
    <w:p w14:paraId="48C91E7F">
      <w:pPr>
        <w:ind w:firstLine="420" w:firstLineChars="200"/>
        <w:rPr>
          <w:szCs w:val="21"/>
        </w:rPr>
      </w:pPr>
    </w:p>
    <w:p w14:paraId="0B672A21"/>
    <w:p w14:paraId="1F2E5FD8">
      <w:pPr>
        <w:spacing w:line="360" w:lineRule="auto"/>
        <w:rPr>
          <w:b/>
          <w:sz w:val="24"/>
        </w:rPr>
      </w:pPr>
    </w:p>
    <w:p w14:paraId="64FC9050">
      <w:pPr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《细胞生物学》研究生复试大纲</w:t>
      </w:r>
    </w:p>
    <w:p w14:paraId="448821E6">
      <w:pPr>
        <w:spacing w:line="360" w:lineRule="auto"/>
        <w:ind w:firstLine="3012" w:firstLineChars="1250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vertAlign w:val="superscript"/>
        </w:rPr>
        <w:t>*</w:t>
      </w:r>
      <w:r>
        <w:rPr>
          <w:rFonts w:hint="eastAsia"/>
          <w:b/>
          <w:sz w:val="24"/>
        </w:rPr>
        <w:t>为重点内容）</w:t>
      </w:r>
    </w:p>
    <w:p w14:paraId="7C454673">
      <w:pPr>
        <w:tabs>
          <w:tab w:val="left" w:pos="900"/>
          <w:tab w:val="left" w:pos="1080"/>
        </w:tabs>
        <w:ind w:left="-4" w:leftChars="-2" w:right="420" w:rightChars="200" w:firstLine="3" w:firstLineChars="1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第一章 绪论</w:t>
      </w:r>
    </w:p>
    <w:p w14:paraId="5E428C89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bookmarkStart w:id="2" w:name="OLE_LINK1"/>
      <w:bookmarkStart w:id="3" w:name="OLE_LINK2"/>
      <w:r>
        <w:rPr>
          <w:rFonts w:hint="eastAsia" w:ascii="宋体" w:hAnsi="宋体" w:cs="宋体"/>
          <w:sz w:val="24"/>
        </w:rPr>
        <w:t>第一节　细胞生物学研究的内容与现状</w:t>
      </w:r>
    </w:p>
    <w:p w14:paraId="3AF94A6C">
      <w:pPr>
        <w:tabs>
          <w:tab w:val="left" w:pos="900"/>
          <w:tab w:val="left" w:pos="1080"/>
        </w:tabs>
        <w:ind w:left="414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一、现代生命科学中的一门重要的基础前沿学科</w:t>
      </w:r>
    </w:p>
    <w:p w14:paraId="389338EF">
      <w:pPr>
        <w:tabs>
          <w:tab w:val="left" w:pos="900"/>
          <w:tab w:val="left" w:pos="1080"/>
        </w:tabs>
        <w:ind w:left="414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二、细胞生物学的主要研究内容</w:t>
      </w:r>
    </w:p>
    <w:p w14:paraId="4E124CC1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细胞学与细胞生物学发展简史</w:t>
      </w:r>
    </w:p>
    <w:p w14:paraId="059C5DF5">
      <w:pPr>
        <w:tabs>
          <w:tab w:val="left" w:pos="900"/>
          <w:tab w:val="left" w:pos="1080"/>
        </w:tabs>
        <w:ind w:left="414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一、细胞的发现</w:t>
      </w:r>
    </w:p>
    <w:p w14:paraId="0BD12298">
      <w:pPr>
        <w:tabs>
          <w:tab w:val="left" w:pos="900"/>
          <w:tab w:val="left" w:pos="1080"/>
        </w:tabs>
        <w:ind w:right="420" w:rightChars="200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二、细胞学说的建立及其意义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51526D69">
      <w:pPr>
        <w:tabs>
          <w:tab w:val="left" w:pos="900"/>
          <w:tab w:val="left" w:pos="1080"/>
        </w:tabs>
        <w:ind w:left="414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三、细胞学的经典时期</w:t>
      </w:r>
    </w:p>
    <w:p w14:paraId="0B480C24">
      <w:pPr>
        <w:tabs>
          <w:tab w:val="left" w:pos="900"/>
          <w:tab w:val="left" w:pos="1080"/>
        </w:tabs>
        <w:ind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四、实验细胞学与细胞学的分支及其发展</w:t>
      </w:r>
    </w:p>
    <w:p w14:paraId="1C20A22F">
      <w:pPr>
        <w:tabs>
          <w:tab w:val="left" w:pos="900"/>
          <w:tab w:val="left" w:pos="1080"/>
        </w:tabs>
        <w:ind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五、细胞生物学学科的形成与发展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bookmarkEnd w:id="2"/>
    <w:bookmarkEnd w:id="3"/>
    <w:p w14:paraId="25DE4199">
      <w:pPr>
        <w:tabs>
          <w:tab w:val="left" w:pos="900"/>
          <w:tab w:val="left" w:pos="1080"/>
        </w:tabs>
        <w:ind w:left="414" w:right="420" w:rightChars="200"/>
        <w:jc w:val="center"/>
        <w:rPr>
          <w:rFonts w:ascii="宋体" w:hAnsi="宋体" w:cs="宋体"/>
          <w:sz w:val="24"/>
        </w:rPr>
      </w:pPr>
    </w:p>
    <w:p w14:paraId="7F90783D">
      <w:pPr>
        <w:tabs>
          <w:tab w:val="left" w:pos="900"/>
          <w:tab w:val="left" w:pos="1080"/>
        </w:tabs>
        <w:ind w:left="-4" w:leftChars="-2" w:right="420" w:rightChars="200" w:firstLine="3" w:firstLineChars="1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第二章细胞的统一性和多样性</w:t>
      </w:r>
    </w:p>
    <w:p w14:paraId="386025EE"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细胞的基本特征</w:t>
      </w:r>
    </w:p>
    <w:p w14:paraId="35B9F329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一、细胞是生命活动的基本单位</w:t>
      </w:r>
    </w:p>
    <w:p w14:paraId="0297293B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二、细胞的基本共性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33E5F3CF"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原核细胞与古核细胞</w:t>
      </w:r>
    </w:p>
    <w:p w14:paraId="1B0740AD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一、原核细胞</w:t>
      </w:r>
    </w:p>
    <w:p w14:paraId="4C66028F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二、最小最简单的细胞—支原体</w:t>
      </w:r>
    </w:p>
    <w:p w14:paraId="4CBBFAED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三、原核细胞的两个代表类群—细菌和蓝藻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6BFB6699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四、古核细胞(古细菌)</w:t>
      </w:r>
    </w:p>
    <w:p w14:paraId="613FF902"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　真核细胞</w:t>
      </w:r>
    </w:p>
    <w:p w14:paraId="1BEB96EA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一、真核细胞的基本结构体系</w:t>
      </w:r>
    </w:p>
    <w:p w14:paraId="4F6E5626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二、细胞的大小及其影响因素</w:t>
      </w:r>
    </w:p>
    <w:p w14:paraId="30A440B1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三、原核细胞与真核细胞的比较</w:t>
      </w:r>
    </w:p>
    <w:p w14:paraId="56A68C36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四、植物细胞与动物细胞的比较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5A665B7C"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　非细胞形态的生命体—病毒</w:t>
      </w:r>
    </w:p>
    <w:p w14:paraId="4A90112B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一、病毒的基本知识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10F23C45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二、病毒在细胞内增殖</w:t>
      </w:r>
    </w:p>
    <w:p w14:paraId="07795B17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三、病毒与细胞在起源与进化中的关系</w:t>
      </w:r>
    </w:p>
    <w:p w14:paraId="3978DAEA">
      <w:pPr>
        <w:tabs>
          <w:tab w:val="left" w:pos="900"/>
          <w:tab w:val="left" w:pos="1080"/>
        </w:tabs>
        <w:ind w:left="414" w:right="420" w:rightChars="200"/>
        <w:jc w:val="left"/>
        <w:rPr>
          <w:rFonts w:ascii="宋体" w:hAnsi="宋体" w:cs="宋体"/>
          <w:sz w:val="24"/>
        </w:rPr>
      </w:pPr>
    </w:p>
    <w:p w14:paraId="6BE631B3">
      <w:pPr>
        <w:tabs>
          <w:tab w:val="left" w:pos="900"/>
          <w:tab w:val="left" w:pos="1080"/>
        </w:tabs>
        <w:ind w:left="-4" w:leftChars="-2" w:right="420" w:rightChars="200" w:firstLine="3" w:firstLineChars="1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第三章 细胞生物学研究方法</w:t>
      </w:r>
    </w:p>
    <w:p w14:paraId="0CA2570C"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细胞形态结构的观察方法</w:t>
      </w:r>
    </w:p>
    <w:p w14:paraId="18FCEC9C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一、光学显微镜</w:t>
      </w:r>
    </w:p>
    <w:p w14:paraId="786DCCC0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二、电子显微镜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2030ACBE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三、扫描隧道显微镜</w:t>
      </w:r>
    </w:p>
    <w:p w14:paraId="2B4A4AED"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细胞及其组分的分析方法</w:t>
      </w:r>
    </w:p>
    <w:p w14:paraId="18D27C3F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一、用超离心技术分离细胞组分</w:t>
      </w:r>
    </w:p>
    <w:p w14:paraId="60264337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二、细胞成分的细胞化学显示方法</w:t>
      </w:r>
    </w:p>
    <w:p w14:paraId="1041D9DB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三、特异蛋白抗原的定位与定性</w:t>
      </w:r>
    </w:p>
    <w:p w14:paraId="7DBF24FB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四、细胞内特异核酸的定位与定性</w:t>
      </w:r>
    </w:p>
    <w:p w14:paraId="12935D84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五、定量细胞化学分析与细胞分选技术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7DD329CA"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　细胞培养与细胞工程</w:t>
      </w:r>
    </w:p>
    <w:p w14:paraId="266A4EE0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一、细胞培养</w:t>
      </w:r>
    </w:p>
    <w:p w14:paraId="2F8F68DF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二、细胞工程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258A0277"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　细胞及生物大分子的动态变化</w:t>
      </w:r>
    </w:p>
    <w:p w14:paraId="5009E075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一、荧光漂白恢复技术</w:t>
      </w:r>
    </w:p>
    <w:p w14:paraId="2BC476B7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二、单分子技术与细胞生命活动的研究</w:t>
      </w:r>
    </w:p>
    <w:p w14:paraId="366A914B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三、酵母双杂交技术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663AE4B7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四、荧光共振能量转移技术</w:t>
      </w:r>
    </w:p>
    <w:p w14:paraId="7E7CB541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五、放射自显影技术</w:t>
      </w:r>
    </w:p>
    <w:p w14:paraId="5057C68A"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　模式生物与功能基因组的研究</w:t>
      </w:r>
    </w:p>
    <w:p w14:paraId="281EA323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一、细胞生物学研究常用的模式生物</w:t>
      </w:r>
    </w:p>
    <w:p w14:paraId="47C549A6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二、突变体制备技术</w:t>
      </w:r>
    </w:p>
    <w:p w14:paraId="72BACF87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三、蛋白质组学技术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6ADBEA42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</w:p>
    <w:p w14:paraId="08FEBA29">
      <w:pPr>
        <w:tabs>
          <w:tab w:val="left" w:pos="900"/>
          <w:tab w:val="left" w:pos="1080"/>
        </w:tabs>
        <w:ind w:left="-4" w:leftChars="-2" w:right="420" w:rightChars="200" w:firstLine="3" w:firstLineChars="1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第四章细胞质膜</w:t>
      </w:r>
    </w:p>
    <w:p w14:paraId="42F68A46"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细胞质膜的结构模型与基本成分</w:t>
      </w:r>
    </w:p>
    <w:p w14:paraId="7BFB3D63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一、细胞质膜的结构模型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231CD77B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二、膜脂</w:t>
      </w:r>
    </w:p>
    <w:p w14:paraId="58986316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三、膜蛋白</w:t>
      </w:r>
    </w:p>
    <w:p w14:paraId="7705BD16"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细胞质膜的基本特征与功能</w:t>
      </w:r>
    </w:p>
    <w:p w14:paraId="4F1F8DC1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一、膜的流动性</w:t>
      </w:r>
    </w:p>
    <w:p w14:paraId="2E4C8627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二、膜的不对称性</w:t>
      </w:r>
    </w:p>
    <w:p w14:paraId="5C41D16F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三、细胞质膜相关的膜骨架</w:t>
      </w:r>
    </w:p>
    <w:p w14:paraId="39064B20"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四、细胞质膜的基本功能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1286397B"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</w:t>
      </w:r>
    </w:p>
    <w:p w14:paraId="365023FF">
      <w:pPr>
        <w:tabs>
          <w:tab w:val="left" w:pos="900"/>
          <w:tab w:val="left" w:pos="1080"/>
        </w:tabs>
        <w:ind w:left="-4" w:leftChars="-2" w:right="420" w:rightChars="200" w:firstLine="3" w:firstLineChars="1"/>
        <w:jc w:val="left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 xml:space="preserve">第五章 </w:t>
      </w:r>
      <w:r>
        <w:rPr>
          <w:rFonts w:ascii="宋体" w:hAnsi="宋体" w:cs="宋体"/>
          <w:b/>
          <w:sz w:val="28"/>
        </w:rPr>
        <w:t xml:space="preserve"> </w:t>
      </w:r>
      <w:r>
        <w:rPr>
          <w:rFonts w:hint="eastAsia" w:ascii="宋体" w:hAnsi="宋体" w:cs="宋体"/>
          <w:b/>
          <w:sz w:val="28"/>
        </w:rPr>
        <w:t>物质的跨膜运输</w:t>
      </w:r>
    </w:p>
    <w:p w14:paraId="6B90F588">
      <w:pPr>
        <w:tabs>
          <w:tab w:val="left" w:pos="900"/>
          <w:tab w:val="left" w:pos="1080"/>
        </w:tabs>
        <w:ind w:left="-6" w:leftChars="-3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膜转运蛋白与小分子物质的跨膜运输</w:t>
      </w:r>
    </w:p>
    <w:p w14:paraId="1F01E495"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一、脂双层的不透性和膜转运蛋白</w:t>
      </w:r>
    </w:p>
    <w:p w14:paraId="789F16AB"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二、小分子物质的跨膜运输类型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0A01964F"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ATP区动泵与主动运输</w:t>
      </w:r>
    </w:p>
    <w:p w14:paraId="78488B2E"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一、P型泵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13C06B4D"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二、v型质子泵和F型质子泵</w:t>
      </w:r>
    </w:p>
    <w:p w14:paraId="2A061E0B"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三、AB</w:t>
      </w:r>
      <w:r>
        <w:rPr>
          <w:rFonts w:ascii="宋体" w:hAnsi="宋体" w:cs="宋体"/>
          <w:sz w:val="24"/>
        </w:rPr>
        <w:t>C</w:t>
      </w:r>
      <w:r>
        <w:rPr>
          <w:rFonts w:hint="eastAsia" w:ascii="宋体" w:hAnsi="宋体" w:cs="宋体"/>
          <w:sz w:val="24"/>
        </w:rPr>
        <w:t>超家族</w:t>
      </w:r>
    </w:p>
    <w:p w14:paraId="6155435D"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四、离子跨膜转运与膜电位</w:t>
      </w:r>
    </w:p>
    <w:p w14:paraId="344AABF2"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　胞吞作用与胞吐作用</w:t>
      </w:r>
    </w:p>
    <w:p w14:paraId="1DB8D0D6">
      <w:pPr>
        <w:tabs>
          <w:tab w:val="left" w:pos="900"/>
          <w:tab w:val="left" w:pos="1080"/>
        </w:tabs>
        <w:ind w:left="-6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胞吞作用的类型</w:t>
      </w:r>
    </w:p>
    <w:p w14:paraId="47F681D1">
      <w:pPr>
        <w:tabs>
          <w:tab w:val="left" w:pos="900"/>
          <w:tab w:val="left" w:pos="1080"/>
        </w:tabs>
        <w:ind w:left="-6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胞吞作用与细胞信号转导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570839D6">
      <w:pPr>
        <w:tabs>
          <w:tab w:val="left" w:pos="900"/>
          <w:tab w:val="left" w:pos="1080"/>
        </w:tabs>
        <w:ind w:left="-6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胞吐作用</w:t>
      </w:r>
    </w:p>
    <w:p w14:paraId="1C802578">
      <w:pPr>
        <w:tabs>
          <w:tab w:val="left" w:pos="900"/>
          <w:tab w:val="left" w:pos="1080"/>
        </w:tabs>
        <w:ind w:left="-4" w:leftChars="-2" w:right="420" w:rightChars="200" w:firstLine="3" w:firstLineChars="1"/>
        <w:rPr>
          <w:rFonts w:ascii="宋体" w:hAnsi="宋体" w:cs="宋体"/>
          <w:b/>
          <w:sz w:val="28"/>
        </w:rPr>
      </w:pPr>
    </w:p>
    <w:p w14:paraId="62DF7E16">
      <w:pPr>
        <w:tabs>
          <w:tab w:val="left" w:pos="900"/>
          <w:tab w:val="left" w:pos="1080"/>
        </w:tabs>
        <w:ind w:left="-6" w:leftChars="-3" w:right="420" w:rightChars="200" w:firstLine="6" w:firstLineChars="2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 xml:space="preserve">第六章 </w:t>
      </w:r>
      <w:r>
        <w:rPr>
          <w:rFonts w:ascii="宋体" w:hAnsi="宋体" w:cs="宋体"/>
          <w:b/>
          <w:sz w:val="28"/>
        </w:rPr>
        <w:t xml:space="preserve">  </w:t>
      </w:r>
      <w:r>
        <w:rPr>
          <w:rFonts w:hint="eastAsia" w:ascii="宋体" w:hAnsi="宋体" w:cs="宋体"/>
          <w:b/>
          <w:sz w:val="28"/>
        </w:rPr>
        <w:t>线粒体和叶绿体</w:t>
      </w:r>
    </w:p>
    <w:p w14:paraId="10799801">
      <w:pPr>
        <w:tabs>
          <w:tab w:val="left" w:pos="900"/>
          <w:tab w:val="left" w:pos="1080"/>
        </w:tabs>
        <w:ind w:left="-6" w:leftChars="-3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线粒体与氧化磷酸化</w:t>
      </w:r>
    </w:p>
    <w:p w14:paraId="0A466B99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一、线粒体的基本形态及动态特征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66102B4B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二、线粒体的超微结构</w:t>
      </w:r>
    </w:p>
    <w:p w14:paraId="7549C03E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三、氧化磷酸化</w:t>
      </w:r>
    </w:p>
    <w:p w14:paraId="55CEADBE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四、线粒体与疾病</w:t>
      </w:r>
    </w:p>
    <w:p w14:paraId="478CF3FA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叶绿体与光合作用</w:t>
      </w:r>
    </w:p>
    <w:p w14:paraId="2300AC69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一、叶绿体的基本形态及动态特征</w:t>
      </w:r>
    </w:p>
    <w:p w14:paraId="1A785508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二、叶绿体的超微结构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1CCC5D39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三、光合作用</w:t>
      </w:r>
    </w:p>
    <w:p w14:paraId="741E8EB5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　线粒体和叶绿体的半自主性及其起源</w:t>
      </w:r>
    </w:p>
    <w:p w14:paraId="7FD9EA19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一、线粒体和叶绿体的半自主性</w:t>
      </w:r>
    </w:p>
    <w:p w14:paraId="7ADA41CA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二、线粒体和叶绿体的起源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795871AF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</w:p>
    <w:p w14:paraId="4127EA56">
      <w:pPr>
        <w:tabs>
          <w:tab w:val="left" w:pos="900"/>
          <w:tab w:val="left" w:pos="1080"/>
        </w:tabs>
        <w:ind w:left="-6" w:leftChars="-3" w:right="420" w:rightChars="200" w:firstLine="6" w:firstLineChars="2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 xml:space="preserve">第七章 </w:t>
      </w:r>
      <w:r>
        <w:rPr>
          <w:rFonts w:ascii="宋体" w:hAnsi="宋体" w:cs="宋体"/>
          <w:b/>
          <w:sz w:val="28"/>
        </w:rPr>
        <w:t xml:space="preserve"> </w:t>
      </w:r>
      <w:r>
        <w:rPr>
          <w:rFonts w:hint="eastAsia" w:ascii="宋体" w:hAnsi="宋体" w:cs="宋体"/>
          <w:b/>
          <w:sz w:val="28"/>
        </w:rPr>
        <w:t>细胞质基质与内膜系统</w:t>
      </w:r>
    </w:p>
    <w:p w14:paraId="070AEE6A">
      <w:pPr>
        <w:tabs>
          <w:tab w:val="left" w:pos="900"/>
          <w:tab w:val="left" w:pos="1080"/>
        </w:tabs>
        <w:ind w:left="-6" w:leftChars="-3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细胞质基质及其功能</w:t>
      </w:r>
    </w:p>
    <w:p w14:paraId="4D034092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一、细胞质基质的含义</w:t>
      </w:r>
    </w:p>
    <w:p w14:paraId="72584030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二、细胞质基质的功能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5E14F274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细胞内膜系统及其功能</w:t>
      </w:r>
    </w:p>
    <w:p w14:paraId="4BC214F7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一、内质网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687045DE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二、高尔基体</w:t>
      </w:r>
    </w:p>
    <w:p w14:paraId="00BB8F70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三、溶酶体</w:t>
      </w:r>
    </w:p>
    <w:p w14:paraId="036C1542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四、过氧化物酶体</w:t>
      </w:r>
    </w:p>
    <w:p w14:paraId="0CD11CEF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</w:p>
    <w:p w14:paraId="116FE86A">
      <w:pPr>
        <w:tabs>
          <w:tab w:val="left" w:pos="900"/>
          <w:tab w:val="left" w:pos="1080"/>
        </w:tabs>
        <w:ind w:left="-6" w:right="420" w:rightChars="200" w:firstLine="6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8"/>
        </w:rPr>
        <w:t>第八章 蛋白质分选与膜泡运输</w:t>
      </w:r>
      <w:r>
        <w:rPr>
          <w:rFonts w:hint="eastAsia" w:ascii="宋体" w:hAnsi="宋体" w:cs="宋体"/>
          <w:sz w:val="24"/>
        </w:rPr>
        <w:t xml:space="preserve">    </w:t>
      </w:r>
    </w:p>
    <w:p w14:paraId="29397275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细胞内蛋白质的分选</w:t>
      </w:r>
    </w:p>
    <w:p w14:paraId="7BA06424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一、信号假说与蛋白质分选信号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21066E17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二、蛋白质分选的基本途径与类型</w:t>
      </w:r>
    </w:p>
    <w:p w14:paraId="713DC51E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三、蛋白质向线粒体和叶绿体和过氧化物酶体的分选</w:t>
      </w:r>
    </w:p>
    <w:p w14:paraId="481CDB32"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第二节</w:t>
      </w:r>
      <w:r>
        <w:rPr>
          <w:rFonts w:hint="eastAsia" w:ascii="宋体" w:hAnsi="宋体" w:cs="宋体"/>
          <w:sz w:val="24"/>
        </w:rPr>
        <w:t xml:space="preserve"> 细胞内膜泡运输</w:t>
      </w:r>
    </w:p>
    <w:p w14:paraId="2E54593F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膜泡运输概观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45CBBAE7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、C</w:t>
      </w:r>
      <w:r>
        <w:rPr>
          <w:rFonts w:ascii="宋体" w:hAnsi="宋体" w:cs="宋体"/>
          <w:sz w:val="24"/>
        </w:rPr>
        <w:t>OP</w:t>
      </w:r>
      <w:r>
        <w:rPr>
          <w:rFonts w:hint="eastAsia" w:ascii="宋体" w:hAnsi="宋体" w:cs="宋体"/>
          <w:sz w:val="24"/>
        </w:rPr>
        <w:t>Ⅱ</w:t>
      </w:r>
      <w:r>
        <w:rPr>
          <w:rFonts w:ascii="宋体" w:hAnsi="宋体" w:cs="宋体"/>
          <w:sz w:val="24"/>
        </w:rPr>
        <w:t>包被膜泡的装配与运输</w:t>
      </w:r>
    </w:p>
    <w:p w14:paraId="16D213CA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、C</w:t>
      </w:r>
      <w:r>
        <w:rPr>
          <w:rFonts w:ascii="宋体" w:hAnsi="宋体" w:cs="宋体"/>
          <w:sz w:val="24"/>
        </w:rPr>
        <w:t>OP</w:t>
      </w:r>
      <w:r>
        <w:rPr>
          <w:rFonts w:hint="eastAsia" w:ascii="楷体" w:hAnsi="楷体" w:eastAsia="楷体" w:cs="宋体"/>
          <w:sz w:val="24"/>
        </w:rPr>
        <w:t>Ⅰ</w:t>
      </w:r>
      <w:r>
        <w:rPr>
          <w:rFonts w:ascii="宋体" w:hAnsi="宋体" w:cs="宋体"/>
          <w:sz w:val="24"/>
        </w:rPr>
        <w:t>包被膜泡的装配与运输</w:t>
      </w:r>
    </w:p>
    <w:p w14:paraId="4552D3EA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四、网格蛋白/接头蛋白包被膜泡的装配与运输</w:t>
      </w:r>
    </w:p>
    <w:p w14:paraId="42ED86BB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转运膜泡与靶膜的锚定和融合</w:t>
      </w:r>
    </w:p>
    <w:p w14:paraId="6ABFCA91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细胞结构体系的组装</w:t>
      </w:r>
    </w:p>
    <w:p w14:paraId="25FB2E8F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</w:p>
    <w:p w14:paraId="5A59FFAA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第九章 细胞信号转导</w:t>
      </w:r>
    </w:p>
    <w:p w14:paraId="20467F11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细胞信号转导概述</w:t>
      </w:r>
    </w:p>
    <w:p w14:paraId="575C74D4"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一、细胞通讯</w:t>
      </w:r>
    </w:p>
    <w:p w14:paraId="0F42813B"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二、信号分子与受体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06CEC8C5"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三、信号转导系统及其特征</w:t>
      </w:r>
    </w:p>
    <w:p w14:paraId="4513D0A1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细胞内受体介导的信号转导</w:t>
      </w:r>
    </w:p>
    <w:p w14:paraId="579C76C9"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一、细胞内核受体及其对基因表达的调节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7D205845"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二、N</w:t>
      </w:r>
      <w:r>
        <w:rPr>
          <w:rFonts w:ascii="宋体" w:hAnsi="宋体" w:cs="宋体"/>
          <w:sz w:val="24"/>
        </w:rPr>
        <w:t>O作为气体信号分子进入靶细胞直接与酶结合</w:t>
      </w:r>
    </w:p>
    <w:p w14:paraId="246BAA05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 G蛋白偶联受体介导的信号转导</w:t>
      </w:r>
    </w:p>
    <w:p w14:paraId="7DE84980"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一、G蛋白偶联受体的结构与激活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6FF26D21"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二、G蛋白偶联受体所介导的细胞信号通路</w:t>
      </w:r>
    </w:p>
    <w:p w14:paraId="5F6260A8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 酶联受体介导的信号转导</w:t>
      </w:r>
    </w:p>
    <w:p w14:paraId="78296D73"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一、受体络氨酸激酶及R</w:t>
      </w:r>
      <w:r>
        <w:rPr>
          <w:rFonts w:ascii="宋体" w:hAnsi="宋体" w:cs="宋体"/>
          <w:sz w:val="24"/>
        </w:rPr>
        <w:t>TK-Ras蛋白信号通路</w:t>
      </w:r>
    </w:p>
    <w:p w14:paraId="39AB3674"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二、P</w:t>
      </w:r>
      <w:r>
        <w:rPr>
          <w:rFonts w:ascii="宋体" w:hAnsi="宋体" w:cs="宋体"/>
          <w:sz w:val="24"/>
        </w:rPr>
        <w:t>I3K</w:t>
      </w:r>
      <w:r>
        <w:rPr>
          <w:rFonts w:hint="eastAsia" w:ascii="宋体" w:hAnsi="宋体" w:cs="宋体"/>
          <w:sz w:val="24"/>
        </w:rPr>
        <w:t>-</w:t>
      </w:r>
      <w:r>
        <w:rPr>
          <w:rFonts w:ascii="宋体" w:hAnsi="宋体" w:cs="宋体"/>
          <w:sz w:val="24"/>
        </w:rPr>
        <w:t>PKB</w:t>
      </w:r>
      <w:r>
        <w:rPr>
          <w:rFonts w:hint="eastAsia" w:ascii="宋体" w:hAnsi="宋体" w:cs="宋体"/>
          <w:sz w:val="24"/>
        </w:rPr>
        <w:t>（Akt）信号通路</w:t>
      </w:r>
    </w:p>
    <w:p w14:paraId="7A8C7AFA"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三、T</w:t>
      </w:r>
      <w:r>
        <w:rPr>
          <w:rFonts w:ascii="宋体" w:hAnsi="宋体" w:cs="宋体"/>
          <w:sz w:val="24"/>
        </w:rPr>
        <w:t>GF-</w:t>
      </w:r>
      <w:r>
        <w:rPr>
          <w:rFonts w:hint="eastAsia" w:ascii="宋体" w:hAnsi="宋体" w:cs="宋体"/>
          <w:sz w:val="24"/>
        </w:rPr>
        <w:t>β</w:t>
      </w:r>
      <w:r>
        <w:rPr>
          <w:rFonts w:ascii="宋体" w:hAnsi="宋体" w:cs="宋体"/>
          <w:sz w:val="24"/>
        </w:rPr>
        <w:t>受体及其</w:t>
      </w:r>
      <w:r>
        <w:rPr>
          <w:rFonts w:hint="eastAsia" w:ascii="宋体" w:hAnsi="宋体" w:cs="宋体"/>
          <w:sz w:val="24"/>
        </w:rPr>
        <w:t>T</w:t>
      </w:r>
      <w:r>
        <w:rPr>
          <w:rFonts w:ascii="宋体" w:hAnsi="宋体" w:cs="宋体"/>
          <w:sz w:val="24"/>
        </w:rPr>
        <w:t>GF-</w:t>
      </w:r>
      <w:r>
        <w:rPr>
          <w:rFonts w:hint="eastAsia" w:ascii="宋体" w:hAnsi="宋体" w:cs="宋体"/>
          <w:sz w:val="24"/>
        </w:rPr>
        <w:t>β-</w:t>
      </w:r>
      <w:r>
        <w:rPr>
          <w:rFonts w:ascii="宋体" w:hAnsi="宋体" w:cs="宋体"/>
          <w:sz w:val="24"/>
        </w:rPr>
        <w:t>Smad信号通路</w:t>
      </w:r>
    </w:p>
    <w:p w14:paraId="3EC8AB64"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细胞因子受体与</w:t>
      </w:r>
      <w:r>
        <w:rPr>
          <w:rFonts w:hint="eastAsia" w:ascii="宋体" w:hAnsi="宋体" w:cs="宋体"/>
          <w:sz w:val="24"/>
        </w:rPr>
        <w:t>J</w:t>
      </w:r>
      <w:r>
        <w:rPr>
          <w:rFonts w:ascii="宋体" w:hAnsi="宋体" w:cs="宋体"/>
          <w:sz w:val="24"/>
        </w:rPr>
        <w:t>AK-STAT信号通路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55D73198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第五节</w:t>
      </w:r>
      <w:r>
        <w:rPr>
          <w:rFonts w:hint="eastAsia" w:ascii="宋体" w:hAnsi="宋体" w:cs="宋体"/>
          <w:sz w:val="24"/>
        </w:rPr>
        <w:t xml:space="preserve"> 其他细胞表面受体介导的信号通路</w:t>
      </w:r>
    </w:p>
    <w:p w14:paraId="01BCF73A"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、Wnt-β-catenin信号通路</w:t>
      </w:r>
    </w:p>
    <w:p w14:paraId="3D0FA9AD"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、He</w:t>
      </w:r>
      <w:r>
        <w:rPr>
          <w:rFonts w:ascii="宋体" w:hAnsi="宋体" w:cs="宋体"/>
          <w:sz w:val="24"/>
        </w:rPr>
        <w:t>dgehog 受体介导的信号通路</w:t>
      </w:r>
    </w:p>
    <w:p w14:paraId="07AEB592"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、N</w:t>
      </w:r>
      <w:r>
        <w:rPr>
          <w:rFonts w:ascii="宋体" w:hAnsi="宋体" w:cs="宋体"/>
          <w:sz w:val="24"/>
        </w:rPr>
        <w:t>F-KB信号通路</w:t>
      </w:r>
    </w:p>
    <w:p w14:paraId="54680E6F"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、Notch信号通路</w:t>
      </w:r>
    </w:p>
    <w:p w14:paraId="7F615C1E"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细胞表面整合蛋白介导的信号转导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2C6F7632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第六节</w:t>
      </w:r>
      <w:r>
        <w:rPr>
          <w:rFonts w:hint="eastAsia" w:ascii="宋体" w:hAnsi="宋体" w:cs="宋体"/>
          <w:sz w:val="24"/>
        </w:rPr>
        <w:t xml:space="preserve"> 细胞信号转导的整合与控制</w:t>
      </w:r>
    </w:p>
    <w:p w14:paraId="035CE8BC"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细胞的应答反应特征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0B11946B"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蛋白激酶的网络整合信息</w:t>
      </w:r>
    </w:p>
    <w:p w14:paraId="513551DA"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信号的控制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>受体的脱敏和下调</w:t>
      </w:r>
    </w:p>
    <w:p w14:paraId="33B92FB1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</w:p>
    <w:p w14:paraId="4DAB950F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第十章 细胞骨架</w:t>
      </w:r>
    </w:p>
    <w:p w14:paraId="33AE52F9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微丝与细胞运动</w:t>
      </w:r>
    </w:p>
    <w:p w14:paraId="6B60485B"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一、微丝的组成及其组装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5A4B2048"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二、微丝网络结构的调节与细胞运动</w:t>
      </w:r>
    </w:p>
    <w:p w14:paraId="7E93E4CA"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肌球蛋白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>依赖于微丝的分子马达</w:t>
      </w:r>
    </w:p>
    <w:p w14:paraId="49F9493C"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肌细胞的收缩运动</w:t>
      </w:r>
    </w:p>
    <w:p w14:paraId="3ED39442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微管及其功能</w:t>
      </w:r>
    </w:p>
    <w:p w14:paraId="54955E73"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一、微管的结构组成与极性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625A8317"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二、微管的组装与去组装</w:t>
      </w:r>
    </w:p>
    <w:p w14:paraId="32B0D42C"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三、微管组织中心</w:t>
      </w:r>
    </w:p>
    <w:p w14:paraId="6A89634F"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四、微管的动力学性质</w:t>
      </w:r>
    </w:p>
    <w:p w14:paraId="1B7C7E61"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五、微管结合蛋白对微管网络结构的调节</w:t>
      </w:r>
    </w:p>
    <w:p w14:paraId="22348E75"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六、微管对细胞结构的组织作用</w:t>
      </w:r>
    </w:p>
    <w:p w14:paraId="0B57C972"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细胞内依赖于微管的物质运输</w:t>
      </w:r>
    </w:p>
    <w:p w14:paraId="2B35A3E9"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纤毛和鞭毛的结构与功能</w:t>
      </w:r>
    </w:p>
    <w:p w14:paraId="05941F2E"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九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纺锤体和染色体运动</w:t>
      </w:r>
    </w:p>
    <w:p w14:paraId="6360E652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第三节</w:t>
      </w:r>
      <w:r>
        <w:rPr>
          <w:rFonts w:hint="eastAsia" w:ascii="宋体" w:hAnsi="宋体" w:cs="宋体"/>
          <w:sz w:val="24"/>
        </w:rPr>
        <w:t xml:space="preserve"> 中间丝</w:t>
      </w:r>
    </w:p>
    <w:p w14:paraId="4558B71D"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中间丝的主要类型和组成成分</w:t>
      </w:r>
    </w:p>
    <w:p w14:paraId="0E85A157"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中间丝的组装与表达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0C82170C"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中间丝与其他细胞结构的联系</w:t>
      </w:r>
    </w:p>
    <w:p w14:paraId="3EBCD490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</w:p>
    <w:p w14:paraId="081ED209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第十一章 细胞核与染色质</w:t>
      </w:r>
    </w:p>
    <w:p w14:paraId="0461E81B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核被膜</w:t>
      </w:r>
    </w:p>
    <w:p w14:paraId="1A84A532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一、核膜</w:t>
      </w:r>
    </w:p>
    <w:p w14:paraId="0023EBEC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二、核孔复合物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103C066E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三、核纤层</w:t>
      </w:r>
    </w:p>
    <w:p w14:paraId="18D976B2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染色质</w:t>
      </w:r>
    </w:p>
    <w:p w14:paraId="5A8BE252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一、染色质D</w:t>
      </w:r>
      <w:r>
        <w:rPr>
          <w:rFonts w:ascii="宋体" w:hAnsi="宋体" w:cs="宋体"/>
          <w:sz w:val="24"/>
        </w:rPr>
        <w:t>NA</w:t>
      </w:r>
    </w:p>
    <w:p w14:paraId="762779BC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二、染色质蛋白</w:t>
      </w:r>
    </w:p>
    <w:p w14:paraId="1C737013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三、核小体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1EE1FC80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四、染色质组装</w:t>
      </w:r>
    </w:p>
    <w:p w14:paraId="51F28E7E">
      <w:pPr>
        <w:tabs>
          <w:tab w:val="left" w:pos="900"/>
          <w:tab w:val="left" w:pos="1080"/>
        </w:tabs>
        <w:ind w:right="420" w:rightChars="200" w:firstLine="424" w:firstLineChars="177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染色质类型</w:t>
      </w:r>
      <w:r>
        <w:rPr>
          <w:rFonts w:hint="eastAsia" w:ascii="宋体" w:hAnsi="宋体" w:cs="宋体"/>
          <w:sz w:val="24"/>
        </w:rPr>
        <w:t>  </w:t>
      </w:r>
    </w:p>
    <w:p w14:paraId="11A8426E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染色质的复制与表达</w:t>
      </w:r>
    </w:p>
    <w:p w14:paraId="43F17578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一、染色质的复制与修复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3583821D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二、染色质的激活与失活</w:t>
      </w:r>
    </w:p>
    <w:p w14:paraId="604B6D3D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染色质与基因表达调控</w:t>
      </w:r>
    </w:p>
    <w:p w14:paraId="6F7F0C2D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染色质与表观遗传</w:t>
      </w:r>
    </w:p>
    <w:p w14:paraId="3EE7E272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第四节</w:t>
      </w:r>
      <w:r>
        <w:rPr>
          <w:rFonts w:hint="eastAsia" w:ascii="宋体" w:hAnsi="宋体" w:cs="宋体"/>
          <w:sz w:val="24"/>
        </w:rPr>
        <w:t xml:space="preserve"> 染色体</w:t>
      </w:r>
    </w:p>
    <w:p w14:paraId="1A522474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染色体的形态结构</w:t>
      </w:r>
    </w:p>
    <w:p w14:paraId="47E097F9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染色体的功能元件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4219E498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染色体带型</w:t>
      </w:r>
    </w:p>
    <w:p w14:paraId="324B1E7C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特殊染色体</w:t>
      </w:r>
    </w:p>
    <w:p w14:paraId="602EEE3A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第五节</w:t>
      </w:r>
      <w:r>
        <w:rPr>
          <w:rFonts w:hint="eastAsia" w:ascii="宋体" w:hAnsi="宋体" w:cs="宋体"/>
          <w:sz w:val="24"/>
        </w:rPr>
        <w:t xml:space="preserve"> 核仁与核体</w:t>
      </w:r>
    </w:p>
    <w:p w14:paraId="621E6BAA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核仁的结构</w:t>
      </w:r>
    </w:p>
    <w:p w14:paraId="0ACF98BE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核仁的功能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320DD7DF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核仁的动态周期变化</w:t>
      </w:r>
    </w:p>
    <w:p w14:paraId="091A308F"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核体</w:t>
      </w:r>
    </w:p>
    <w:p w14:paraId="2CED70BC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第六节</w:t>
      </w:r>
      <w:r>
        <w:rPr>
          <w:rFonts w:hint="eastAsia" w:ascii="宋体" w:hAnsi="宋体" w:cs="宋体"/>
          <w:sz w:val="24"/>
        </w:rPr>
        <w:t xml:space="preserve"> 核周质</w:t>
      </w:r>
    </w:p>
    <w:p w14:paraId="6866237D"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</w:p>
    <w:p w14:paraId="5E0CE35C"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第十二章 核糖体</w:t>
      </w:r>
    </w:p>
    <w:p w14:paraId="4C0A71D1">
      <w:pPr>
        <w:pStyle w:val="16"/>
        <w:numPr>
          <w:ilvl w:val="1"/>
          <w:numId w:val="1"/>
        </w:numPr>
        <w:tabs>
          <w:tab w:val="left" w:pos="900"/>
          <w:tab w:val="left" w:pos="1080"/>
        </w:tabs>
        <w:ind w:right="420" w:rightChars="200" w:hanging="1587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核糖体的类型与结构</w:t>
      </w:r>
    </w:p>
    <w:p w14:paraId="583414BE">
      <w:pPr>
        <w:pStyle w:val="16"/>
        <w:tabs>
          <w:tab w:val="left" w:pos="774"/>
          <w:tab w:val="left" w:pos="900"/>
          <w:tab w:val="left" w:pos="1080"/>
          <w:tab w:val="left" w:pos="1587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一、核糖体的基本类型与化学组成</w:t>
      </w:r>
    </w:p>
    <w:p w14:paraId="371B7D51">
      <w:pPr>
        <w:pStyle w:val="16"/>
        <w:tabs>
          <w:tab w:val="left" w:pos="774"/>
          <w:tab w:val="left" w:pos="900"/>
          <w:tab w:val="left" w:pos="1080"/>
          <w:tab w:val="left" w:pos="1569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二、核糖体的结构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1C4876FF">
      <w:pPr>
        <w:pStyle w:val="16"/>
        <w:tabs>
          <w:tab w:val="left" w:pos="774"/>
          <w:tab w:val="left" w:pos="900"/>
          <w:tab w:val="left" w:pos="1080"/>
          <w:tab w:val="left" w:pos="1587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三、核糖体蛋白质与rRNA的功能</w:t>
      </w:r>
    </w:p>
    <w:p w14:paraId="6C0996C1">
      <w:pPr>
        <w:pStyle w:val="16"/>
        <w:numPr>
          <w:ilvl w:val="1"/>
          <w:numId w:val="1"/>
        </w:numPr>
        <w:tabs>
          <w:tab w:val="left" w:pos="900"/>
          <w:tab w:val="left" w:pos="1080"/>
        </w:tabs>
        <w:ind w:right="420" w:rightChars="200" w:hanging="1587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多核糖体与蛋白质的合成</w:t>
      </w:r>
    </w:p>
    <w:p w14:paraId="338F2FB9">
      <w:pPr>
        <w:pStyle w:val="16"/>
        <w:tabs>
          <w:tab w:val="left" w:pos="774"/>
          <w:tab w:val="left" w:pos="900"/>
          <w:tab w:val="left" w:pos="1080"/>
          <w:tab w:val="left" w:pos="1569"/>
        </w:tabs>
        <w:ind w:left="-2" w:leftChars="-1"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一、多核糖体</w:t>
      </w:r>
    </w:p>
    <w:p w14:paraId="09866686">
      <w:pPr>
        <w:pStyle w:val="16"/>
        <w:tabs>
          <w:tab w:val="left" w:pos="774"/>
          <w:tab w:val="left" w:pos="900"/>
          <w:tab w:val="left" w:pos="1080"/>
          <w:tab w:val="left" w:pos="1569"/>
        </w:tabs>
        <w:ind w:left="-2" w:leftChars="-1"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二、蛋白质的合成</w:t>
      </w:r>
    </w:p>
    <w:p w14:paraId="697CC9B6">
      <w:pPr>
        <w:pStyle w:val="16"/>
        <w:tabs>
          <w:tab w:val="left" w:pos="774"/>
          <w:tab w:val="left" w:pos="900"/>
          <w:tab w:val="left" w:pos="1080"/>
          <w:tab w:val="left" w:pos="1587"/>
        </w:tabs>
        <w:ind w:left="-2" w:leftChars="-1"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三、核糖体与RNA世界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 w14:paraId="74D8C737">
      <w:pPr>
        <w:outlineLvl w:val="0"/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8637E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F28DE"/>
    <w:multiLevelType w:val="multilevel"/>
    <w:tmpl w:val="6B7F28DE"/>
    <w:lvl w:ilvl="0" w:tentative="0">
      <w:start w:val="1"/>
      <w:numFmt w:val="decimal"/>
      <w:lvlText w:val="%1."/>
      <w:lvlJc w:val="left"/>
      <w:pPr>
        <w:tabs>
          <w:tab w:val="left" w:pos="774"/>
        </w:tabs>
        <w:ind w:left="774" w:hanging="360"/>
      </w:pPr>
      <w:rPr>
        <w:rFonts w:hint="default"/>
      </w:rPr>
    </w:lvl>
    <w:lvl w:ilvl="1" w:tentative="0">
      <w:start w:val="1"/>
      <w:numFmt w:val="japaneseCounting"/>
      <w:lvlText w:val="第%2节"/>
      <w:lvlJc w:val="left"/>
      <w:pPr>
        <w:tabs>
          <w:tab w:val="left" w:pos="1587"/>
        </w:tabs>
        <w:ind w:left="1587" w:hanging="73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74"/>
        </w:tabs>
        <w:ind w:left="1674" w:hanging="420"/>
      </w:pPr>
    </w:lvl>
    <w:lvl w:ilvl="3" w:tentative="0">
      <w:start w:val="1"/>
      <w:numFmt w:val="decimal"/>
      <w:lvlText w:val="%4."/>
      <w:lvlJc w:val="left"/>
      <w:pPr>
        <w:tabs>
          <w:tab w:val="left" w:pos="2094"/>
        </w:tabs>
        <w:ind w:left="209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14"/>
        </w:tabs>
        <w:ind w:left="251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34"/>
        </w:tabs>
        <w:ind w:left="2934" w:hanging="420"/>
      </w:pPr>
    </w:lvl>
    <w:lvl w:ilvl="6" w:tentative="0">
      <w:start w:val="1"/>
      <w:numFmt w:val="decimal"/>
      <w:lvlText w:val="%7."/>
      <w:lvlJc w:val="left"/>
      <w:pPr>
        <w:tabs>
          <w:tab w:val="left" w:pos="3354"/>
        </w:tabs>
        <w:ind w:left="335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74"/>
        </w:tabs>
        <w:ind w:left="377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94"/>
        </w:tabs>
        <w:ind w:left="41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iMzhlNTBjNzI1OTdjZmJjNDNjMzM3NTkxOGE4ZmUifQ=="/>
  </w:docVars>
  <w:rsids>
    <w:rsidRoot w:val="003526F5"/>
    <w:rsid w:val="00014F2E"/>
    <w:rsid w:val="000215E1"/>
    <w:rsid w:val="00042E4C"/>
    <w:rsid w:val="00042E9F"/>
    <w:rsid w:val="000938C7"/>
    <w:rsid w:val="00107176"/>
    <w:rsid w:val="001102B4"/>
    <w:rsid w:val="0011725A"/>
    <w:rsid w:val="00123A8D"/>
    <w:rsid w:val="00156738"/>
    <w:rsid w:val="0016619B"/>
    <w:rsid w:val="001853DC"/>
    <w:rsid w:val="00190288"/>
    <w:rsid w:val="001937EF"/>
    <w:rsid w:val="001A05B7"/>
    <w:rsid w:val="001A0D21"/>
    <w:rsid w:val="001C0EC4"/>
    <w:rsid w:val="001E455D"/>
    <w:rsid w:val="00206457"/>
    <w:rsid w:val="00210945"/>
    <w:rsid w:val="00256913"/>
    <w:rsid w:val="002D1CFB"/>
    <w:rsid w:val="002F1197"/>
    <w:rsid w:val="00310467"/>
    <w:rsid w:val="003279C8"/>
    <w:rsid w:val="0035128F"/>
    <w:rsid w:val="003526F5"/>
    <w:rsid w:val="00360829"/>
    <w:rsid w:val="003A106B"/>
    <w:rsid w:val="003C0132"/>
    <w:rsid w:val="003F46CB"/>
    <w:rsid w:val="004432E9"/>
    <w:rsid w:val="004478DC"/>
    <w:rsid w:val="004B5369"/>
    <w:rsid w:val="004F14B2"/>
    <w:rsid w:val="00505B00"/>
    <w:rsid w:val="00522359"/>
    <w:rsid w:val="00547CAD"/>
    <w:rsid w:val="00557DD2"/>
    <w:rsid w:val="00577D72"/>
    <w:rsid w:val="00587280"/>
    <w:rsid w:val="00591C3B"/>
    <w:rsid w:val="005A6391"/>
    <w:rsid w:val="00604626"/>
    <w:rsid w:val="006246ED"/>
    <w:rsid w:val="0062561D"/>
    <w:rsid w:val="00670F3C"/>
    <w:rsid w:val="00696B10"/>
    <w:rsid w:val="00696CDC"/>
    <w:rsid w:val="006D6AA5"/>
    <w:rsid w:val="006E1F45"/>
    <w:rsid w:val="006F4E17"/>
    <w:rsid w:val="007036C9"/>
    <w:rsid w:val="00707781"/>
    <w:rsid w:val="00712D6E"/>
    <w:rsid w:val="0071795C"/>
    <w:rsid w:val="00721C8D"/>
    <w:rsid w:val="00746BF8"/>
    <w:rsid w:val="00750ADB"/>
    <w:rsid w:val="0077150D"/>
    <w:rsid w:val="0077470F"/>
    <w:rsid w:val="00774D55"/>
    <w:rsid w:val="00787349"/>
    <w:rsid w:val="007B0D98"/>
    <w:rsid w:val="007B1C4E"/>
    <w:rsid w:val="007B25DC"/>
    <w:rsid w:val="007F486D"/>
    <w:rsid w:val="0086013B"/>
    <w:rsid w:val="008D1AE7"/>
    <w:rsid w:val="008F09AD"/>
    <w:rsid w:val="008F4A70"/>
    <w:rsid w:val="00934C92"/>
    <w:rsid w:val="00936B25"/>
    <w:rsid w:val="009656E7"/>
    <w:rsid w:val="009C0520"/>
    <w:rsid w:val="009C1E43"/>
    <w:rsid w:val="009F6EF4"/>
    <w:rsid w:val="00A0297B"/>
    <w:rsid w:val="00A133C1"/>
    <w:rsid w:val="00A33BD7"/>
    <w:rsid w:val="00A423EB"/>
    <w:rsid w:val="00A66E7C"/>
    <w:rsid w:val="00A809EC"/>
    <w:rsid w:val="00AD194C"/>
    <w:rsid w:val="00AD3001"/>
    <w:rsid w:val="00AE5EEE"/>
    <w:rsid w:val="00B22216"/>
    <w:rsid w:val="00B24617"/>
    <w:rsid w:val="00B35886"/>
    <w:rsid w:val="00B36BBA"/>
    <w:rsid w:val="00B536A0"/>
    <w:rsid w:val="00B6065F"/>
    <w:rsid w:val="00B67056"/>
    <w:rsid w:val="00BB5B5D"/>
    <w:rsid w:val="00C24051"/>
    <w:rsid w:val="00C57C0D"/>
    <w:rsid w:val="00C61A88"/>
    <w:rsid w:val="00C62E53"/>
    <w:rsid w:val="00CB1DC4"/>
    <w:rsid w:val="00CD596D"/>
    <w:rsid w:val="00CE13C6"/>
    <w:rsid w:val="00CE2E3F"/>
    <w:rsid w:val="00CE7407"/>
    <w:rsid w:val="00CF25F9"/>
    <w:rsid w:val="00D37B68"/>
    <w:rsid w:val="00D72217"/>
    <w:rsid w:val="00D92F81"/>
    <w:rsid w:val="00DB3D22"/>
    <w:rsid w:val="00DC0E20"/>
    <w:rsid w:val="00E22598"/>
    <w:rsid w:val="00EA39C6"/>
    <w:rsid w:val="00EE4BB8"/>
    <w:rsid w:val="00F1291A"/>
    <w:rsid w:val="00F25A30"/>
    <w:rsid w:val="00F25CF3"/>
    <w:rsid w:val="00F34FCC"/>
    <w:rsid w:val="00F41E0D"/>
    <w:rsid w:val="00F46123"/>
    <w:rsid w:val="00F6671D"/>
    <w:rsid w:val="00F67941"/>
    <w:rsid w:val="00F7078D"/>
    <w:rsid w:val="00F75940"/>
    <w:rsid w:val="00F76B31"/>
    <w:rsid w:val="00F93D9F"/>
    <w:rsid w:val="00FA1184"/>
    <w:rsid w:val="00FA41AB"/>
    <w:rsid w:val="00FB691F"/>
    <w:rsid w:val="00FD0242"/>
    <w:rsid w:val="00FD1A68"/>
    <w:rsid w:val="00FF0AB5"/>
    <w:rsid w:val="00FF1CCF"/>
    <w:rsid w:val="017C5ED4"/>
    <w:rsid w:val="08765638"/>
    <w:rsid w:val="08EC45EA"/>
    <w:rsid w:val="09337990"/>
    <w:rsid w:val="0E95105F"/>
    <w:rsid w:val="11DF7A01"/>
    <w:rsid w:val="12D63929"/>
    <w:rsid w:val="16330B0C"/>
    <w:rsid w:val="1C225972"/>
    <w:rsid w:val="1FED3925"/>
    <w:rsid w:val="20F17DFF"/>
    <w:rsid w:val="21AD0FBD"/>
    <w:rsid w:val="27B07632"/>
    <w:rsid w:val="2EF450A0"/>
    <w:rsid w:val="2FA57A21"/>
    <w:rsid w:val="33A62A4D"/>
    <w:rsid w:val="3CF505D5"/>
    <w:rsid w:val="3DB4786D"/>
    <w:rsid w:val="40395B1F"/>
    <w:rsid w:val="41080CCE"/>
    <w:rsid w:val="425A2EAE"/>
    <w:rsid w:val="44EF05BA"/>
    <w:rsid w:val="4899224B"/>
    <w:rsid w:val="4AFB5633"/>
    <w:rsid w:val="4E911D08"/>
    <w:rsid w:val="51282C6F"/>
    <w:rsid w:val="53E64EFE"/>
    <w:rsid w:val="54F41D0A"/>
    <w:rsid w:val="55953D85"/>
    <w:rsid w:val="55BC06DF"/>
    <w:rsid w:val="56AC0B80"/>
    <w:rsid w:val="57A77834"/>
    <w:rsid w:val="60D25F83"/>
    <w:rsid w:val="62E406D1"/>
    <w:rsid w:val="63380573"/>
    <w:rsid w:val="65A97711"/>
    <w:rsid w:val="67922420"/>
    <w:rsid w:val="6DA82B96"/>
    <w:rsid w:val="70D31D71"/>
    <w:rsid w:val="740979E3"/>
    <w:rsid w:val="74D811FD"/>
    <w:rsid w:val="756E1082"/>
    <w:rsid w:val="76E12691"/>
    <w:rsid w:val="77F56AB3"/>
    <w:rsid w:val="78F6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99"/>
    <w:pPr>
      <w:spacing w:after="120"/>
    </w:pPr>
  </w:style>
  <w:style w:type="paragraph" w:styleId="3">
    <w:name w:val="Body Text Indent"/>
    <w:basedOn w:val="1"/>
    <w:link w:val="12"/>
    <w:autoRedefine/>
    <w:qFormat/>
    <w:uiPriority w:val="99"/>
    <w:pPr>
      <w:spacing w:line="360" w:lineRule="auto"/>
      <w:ind w:firstLine="480" w:firstLineChars="200"/>
    </w:pPr>
    <w:rPr>
      <w:rFonts w:ascii="宋体" w:hAnsi="华文中宋"/>
      <w:sz w:val="24"/>
    </w:rPr>
  </w:style>
  <w:style w:type="paragraph" w:styleId="4">
    <w:name w:val="List 2"/>
    <w:basedOn w:val="1"/>
    <w:autoRedefine/>
    <w:qFormat/>
    <w:uiPriority w:val="0"/>
    <w:pPr>
      <w:ind w:left="840" w:hanging="420"/>
    </w:pPr>
    <w:rPr>
      <w:szCs w:val="20"/>
    </w:rPr>
  </w:style>
  <w:style w:type="paragraph" w:styleId="5">
    <w:name w:val="Date"/>
    <w:basedOn w:val="1"/>
    <w:next w:val="1"/>
    <w:link w:val="13"/>
    <w:autoRedefine/>
    <w:qFormat/>
    <w:uiPriority w:val="99"/>
    <w:pPr>
      <w:ind w:left="2500" w:leftChars="2500"/>
    </w:pPr>
    <w:rPr>
      <w:rFonts w:ascii="宋体" w:hAnsi="宋体"/>
      <w:sz w:val="28"/>
    </w:rPr>
  </w:style>
  <w:style w:type="paragraph" w:styleId="6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正文文本 Char"/>
    <w:basedOn w:val="9"/>
    <w:link w:val="2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正文文本缩进 Char"/>
    <w:basedOn w:val="9"/>
    <w:link w:val="3"/>
    <w:qFormat/>
    <w:locked/>
    <w:uiPriority w:val="99"/>
    <w:rPr>
      <w:rFonts w:ascii="宋体" w:hAnsi="华文中宋" w:eastAsia="宋体" w:cs="Times New Roman"/>
      <w:sz w:val="24"/>
      <w:szCs w:val="24"/>
    </w:rPr>
  </w:style>
  <w:style w:type="character" w:customStyle="1" w:styleId="13">
    <w:name w:val="日期 Char"/>
    <w:basedOn w:val="9"/>
    <w:link w:val="5"/>
    <w:autoRedefine/>
    <w:qFormat/>
    <w:locked/>
    <w:uiPriority w:val="99"/>
    <w:rPr>
      <w:rFonts w:ascii="宋体" w:hAnsi="宋体" w:eastAsia="宋体" w:cs="Times New Roman"/>
      <w:sz w:val="24"/>
      <w:szCs w:val="24"/>
    </w:rPr>
  </w:style>
  <w:style w:type="character" w:customStyle="1" w:styleId="14">
    <w:name w:val="页脚 Char"/>
    <w:basedOn w:val="9"/>
    <w:link w:val="6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7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25</Pages>
  <Words>12252</Words>
  <Characters>13041</Characters>
  <Lines>114</Lines>
  <Paragraphs>32</Paragraphs>
  <TotalTime>146</TotalTime>
  <ScaleCrop>false</ScaleCrop>
  <LinksUpToDate>false</LinksUpToDate>
  <CharactersWithSpaces>13657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2020-05-01T07:42:00Z</dcterms:created>
  <dc:creator>sy</dc:creator>
  <cp:lastModifiedBy>生姜</cp:lastModifiedBy>
  <cp:lastPrinted>2016-07-05T08:15:00Z</cp:lastPrinted>
  <dcterms:modified xsi:type="dcterms:W3CDTF">2025-02-17T01:10:21Z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25CC44213E90431D8774C71F9691836C</vt:lpwstr>
  </property>
  <property fmtid="{D5CDD505-2E9C-101B-9397-08002B2CF9AE}" pid="4" name="KSOTemplateDocerSaveRecord">
    <vt:lpwstr>eyJoZGlkIjoiMDNiMzhlNTBjNzI1OTdjZmJjNDNjMzM3NTkxOGE4ZmUiLCJ1c2VySWQiOiI0MDIwNzg0NTkifQ==</vt:lpwstr>
  </property>
</Properties>
</file>